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eastAsia="Times New Roman" w:hAnsi="Calibri" w:cs="Times New Roman"/>
          <w:color w:val="auto"/>
          <w:sz w:val="22"/>
          <w:szCs w:val="22"/>
          <w:lang w:val="de-DE" w:eastAsia="de-DE"/>
        </w:rPr>
        <w:id w:val="-2007512975"/>
        <w:docPartObj>
          <w:docPartGallery w:val="Table of Contents"/>
          <w:docPartUnique/>
        </w:docPartObj>
      </w:sdtPr>
      <w:sdtEndPr>
        <w:rPr>
          <w:b/>
          <w:bCs/>
          <w:noProof/>
        </w:rPr>
      </w:sdtEndPr>
      <w:sdtContent>
        <w:p w14:paraId="06246E00" w14:textId="4A3A1CE8" w:rsidR="00400CD6" w:rsidRPr="00114D27" w:rsidRDefault="00400CD6">
          <w:pPr>
            <w:pStyle w:val="TOCHeading"/>
            <w:rPr>
              <w:color w:val="646854"/>
            </w:rPr>
          </w:pPr>
          <w:r w:rsidRPr="00114D27">
            <w:rPr>
              <w:color w:val="646854"/>
            </w:rPr>
            <w:t>Contents</w:t>
          </w:r>
        </w:p>
        <w:p w14:paraId="3273C5B3" w14:textId="77777777" w:rsidR="00400CD6" w:rsidRPr="00400CD6" w:rsidRDefault="00400CD6" w:rsidP="00400CD6">
          <w:pPr>
            <w:rPr>
              <w:lang w:val="en-US" w:eastAsia="en-US"/>
            </w:rPr>
          </w:pPr>
        </w:p>
        <w:p w14:paraId="46CD4718" w14:textId="33AED365" w:rsidR="00B9461C" w:rsidRDefault="00400CD6">
          <w:pPr>
            <w:pStyle w:val="TOC2"/>
            <w:tabs>
              <w:tab w:val="right" w:leader="dot" w:pos="9628"/>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76759283" w:history="1">
            <w:r w:rsidR="00B9461C" w:rsidRPr="0047512B">
              <w:rPr>
                <w:rStyle w:val="Hyperlink"/>
                <w:rFonts w:ascii="Segoe UI" w:eastAsiaTheme="majorEastAsia" w:hAnsi="Segoe UI" w:cs="Segoe UI"/>
                <w:noProof/>
                <w:lang w:val="en-GB"/>
              </w:rPr>
              <w:t>Goal of the data protection policy</w:t>
            </w:r>
            <w:r w:rsidR="00B9461C">
              <w:rPr>
                <w:noProof/>
                <w:webHidden/>
              </w:rPr>
              <w:tab/>
            </w:r>
            <w:r w:rsidR="00B9461C">
              <w:rPr>
                <w:noProof/>
                <w:webHidden/>
              </w:rPr>
              <w:fldChar w:fldCharType="begin"/>
            </w:r>
            <w:r w:rsidR="00B9461C">
              <w:rPr>
                <w:noProof/>
                <w:webHidden/>
              </w:rPr>
              <w:instrText xml:space="preserve"> PAGEREF _Toc76759283 \h </w:instrText>
            </w:r>
            <w:r w:rsidR="00B9461C">
              <w:rPr>
                <w:noProof/>
                <w:webHidden/>
              </w:rPr>
            </w:r>
            <w:r w:rsidR="00B9461C">
              <w:rPr>
                <w:noProof/>
                <w:webHidden/>
              </w:rPr>
              <w:fldChar w:fldCharType="separate"/>
            </w:r>
            <w:r w:rsidR="00B9461C">
              <w:rPr>
                <w:noProof/>
                <w:webHidden/>
              </w:rPr>
              <w:t>2</w:t>
            </w:r>
            <w:r w:rsidR="00B9461C">
              <w:rPr>
                <w:noProof/>
                <w:webHidden/>
              </w:rPr>
              <w:fldChar w:fldCharType="end"/>
            </w:r>
          </w:hyperlink>
        </w:p>
        <w:p w14:paraId="4C2D2CEC" w14:textId="28C167D5" w:rsidR="00B9461C" w:rsidRDefault="00015F9B">
          <w:pPr>
            <w:pStyle w:val="TOC2"/>
            <w:tabs>
              <w:tab w:val="right" w:leader="dot" w:pos="9628"/>
            </w:tabs>
            <w:rPr>
              <w:rFonts w:asciiTheme="minorHAnsi" w:eastAsiaTheme="minorEastAsia" w:hAnsiTheme="minorHAnsi" w:cstheme="minorBidi"/>
              <w:noProof/>
              <w:lang w:val="en-GB" w:eastAsia="en-GB"/>
            </w:rPr>
          </w:pPr>
          <w:hyperlink w:anchor="_Toc76759284" w:history="1">
            <w:r w:rsidR="00B9461C" w:rsidRPr="0047512B">
              <w:rPr>
                <w:rStyle w:val="Hyperlink"/>
                <w:rFonts w:ascii="Segoe UI" w:eastAsiaTheme="majorEastAsia" w:hAnsi="Segoe UI" w:cs="Segoe UI"/>
                <w:noProof/>
                <w:lang w:val="en-GB"/>
              </w:rPr>
              <w:t>Scope</w:t>
            </w:r>
            <w:r w:rsidR="00B9461C">
              <w:rPr>
                <w:noProof/>
                <w:webHidden/>
              </w:rPr>
              <w:tab/>
            </w:r>
            <w:r w:rsidR="00B9461C">
              <w:rPr>
                <w:noProof/>
                <w:webHidden/>
              </w:rPr>
              <w:fldChar w:fldCharType="begin"/>
            </w:r>
            <w:r w:rsidR="00B9461C">
              <w:rPr>
                <w:noProof/>
                <w:webHidden/>
              </w:rPr>
              <w:instrText xml:space="preserve"> PAGEREF _Toc76759284 \h </w:instrText>
            </w:r>
            <w:r w:rsidR="00B9461C">
              <w:rPr>
                <w:noProof/>
                <w:webHidden/>
              </w:rPr>
            </w:r>
            <w:r w:rsidR="00B9461C">
              <w:rPr>
                <w:noProof/>
                <w:webHidden/>
              </w:rPr>
              <w:fldChar w:fldCharType="separate"/>
            </w:r>
            <w:r w:rsidR="00B9461C">
              <w:rPr>
                <w:noProof/>
                <w:webHidden/>
              </w:rPr>
              <w:t>2</w:t>
            </w:r>
            <w:r w:rsidR="00B9461C">
              <w:rPr>
                <w:noProof/>
                <w:webHidden/>
              </w:rPr>
              <w:fldChar w:fldCharType="end"/>
            </w:r>
          </w:hyperlink>
        </w:p>
        <w:p w14:paraId="7C214554" w14:textId="7BB30E8A" w:rsidR="00B9461C" w:rsidRDefault="00015F9B">
          <w:pPr>
            <w:pStyle w:val="TOC2"/>
            <w:tabs>
              <w:tab w:val="right" w:leader="dot" w:pos="9628"/>
            </w:tabs>
            <w:rPr>
              <w:rFonts w:asciiTheme="minorHAnsi" w:eastAsiaTheme="minorEastAsia" w:hAnsiTheme="minorHAnsi" w:cstheme="minorBidi"/>
              <w:noProof/>
              <w:lang w:val="en-GB" w:eastAsia="en-GB"/>
            </w:rPr>
          </w:pPr>
          <w:hyperlink w:anchor="_Toc76759285" w:history="1">
            <w:r w:rsidR="00B9461C" w:rsidRPr="0047512B">
              <w:rPr>
                <w:rStyle w:val="Hyperlink"/>
                <w:rFonts w:ascii="Segoe UI" w:eastAsiaTheme="majorEastAsia" w:hAnsi="Segoe UI" w:cs="Segoe UI"/>
                <w:noProof/>
                <w:lang w:val="en-GB"/>
              </w:rPr>
              <w:t>Guidelines.</w:t>
            </w:r>
            <w:r w:rsidR="00B9461C">
              <w:rPr>
                <w:noProof/>
                <w:webHidden/>
              </w:rPr>
              <w:tab/>
            </w:r>
            <w:r w:rsidR="00B9461C">
              <w:rPr>
                <w:noProof/>
                <w:webHidden/>
              </w:rPr>
              <w:fldChar w:fldCharType="begin"/>
            </w:r>
            <w:r w:rsidR="00B9461C">
              <w:rPr>
                <w:noProof/>
                <w:webHidden/>
              </w:rPr>
              <w:instrText xml:space="preserve"> PAGEREF _Toc76759285 \h </w:instrText>
            </w:r>
            <w:r w:rsidR="00B9461C">
              <w:rPr>
                <w:noProof/>
                <w:webHidden/>
              </w:rPr>
            </w:r>
            <w:r w:rsidR="00B9461C">
              <w:rPr>
                <w:noProof/>
                <w:webHidden/>
              </w:rPr>
              <w:fldChar w:fldCharType="separate"/>
            </w:r>
            <w:r w:rsidR="00B9461C">
              <w:rPr>
                <w:noProof/>
                <w:webHidden/>
              </w:rPr>
              <w:t>3</w:t>
            </w:r>
            <w:r w:rsidR="00B9461C">
              <w:rPr>
                <w:noProof/>
                <w:webHidden/>
              </w:rPr>
              <w:fldChar w:fldCharType="end"/>
            </w:r>
          </w:hyperlink>
        </w:p>
        <w:p w14:paraId="236DA16D" w14:textId="35F775FD" w:rsidR="00B9461C" w:rsidRDefault="00015F9B">
          <w:pPr>
            <w:pStyle w:val="TOC2"/>
            <w:tabs>
              <w:tab w:val="right" w:leader="dot" w:pos="9628"/>
            </w:tabs>
            <w:rPr>
              <w:rFonts w:asciiTheme="minorHAnsi" w:eastAsiaTheme="minorEastAsia" w:hAnsiTheme="minorHAnsi" w:cstheme="minorBidi"/>
              <w:noProof/>
              <w:lang w:val="en-GB" w:eastAsia="en-GB"/>
            </w:rPr>
          </w:pPr>
          <w:hyperlink w:anchor="_Toc76759286" w:history="1">
            <w:r w:rsidR="00B9461C" w:rsidRPr="0047512B">
              <w:rPr>
                <w:rStyle w:val="Hyperlink"/>
                <w:rFonts w:ascii="Segoe UI" w:eastAsiaTheme="majorEastAsia" w:hAnsi="Segoe UI" w:cs="Segoe UI"/>
                <w:noProof/>
                <w:lang w:val="en-GB"/>
              </w:rPr>
              <w:t>Objective</w:t>
            </w:r>
            <w:r w:rsidR="00B9461C">
              <w:rPr>
                <w:noProof/>
                <w:webHidden/>
              </w:rPr>
              <w:tab/>
            </w:r>
            <w:r w:rsidR="00B9461C">
              <w:rPr>
                <w:noProof/>
                <w:webHidden/>
              </w:rPr>
              <w:fldChar w:fldCharType="begin"/>
            </w:r>
            <w:r w:rsidR="00B9461C">
              <w:rPr>
                <w:noProof/>
                <w:webHidden/>
              </w:rPr>
              <w:instrText xml:space="preserve"> PAGEREF _Toc76759286 \h </w:instrText>
            </w:r>
            <w:r w:rsidR="00B9461C">
              <w:rPr>
                <w:noProof/>
                <w:webHidden/>
              </w:rPr>
            </w:r>
            <w:r w:rsidR="00B9461C">
              <w:rPr>
                <w:noProof/>
                <w:webHidden/>
              </w:rPr>
              <w:fldChar w:fldCharType="separate"/>
            </w:r>
            <w:r w:rsidR="00B9461C">
              <w:rPr>
                <w:noProof/>
                <w:webHidden/>
              </w:rPr>
              <w:t>3</w:t>
            </w:r>
            <w:r w:rsidR="00B9461C">
              <w:rPr>
                <w:noProof/>
                <w:webHidden/>
              </w:rPr>
              <w:fldChar w:fldCharType="end"/>
            </w:r>
          </w:hyperlink>
        </w:p>
        <w:p w14:paraId="3FD69A74" w14:textId="7F85C29A" w:rsidR="00B9461C" w:rsidRDefault="00015F9B">
          <w:pPr>
            <w:pStyle w:val="TOC2"/>
            <w:tabs>
              <w:tab w:val="right" w:leader="dot" w:pos="9628"/>
            </w:tabs>
            <w:rPr>
              <w:rFonts w:asciiTheme="minorHAnsi" w:eastAsiaTheme="minorEastAsia" w:hAnsiTheme="minorHAnsi" w:cstheme="minorBidi"/>
              <w:noProof/>
              <w:lang w:val="en-GB" w:eastAsia="en-GB"/>
            </w:rPr>
          </w:pPr>
          <w:hyperlink w:anchor="_Toc76759287" w:history="1">
            <w:r w:rsidR="00B9461C" w:rsidRPr="0047512B">
              <w:rPr>
                <w:rStyle w:val="Hyperlink"/>
                <w:rFonts w:ascii="Segoe UI" w:eastAsiaTheme="majorEastAsia" w:hAnsi="Segoe UI" w:cs="Segoe UI"/>
                <w:noProof/>
                <w:lang w:val="en-GB"/>
              </w:rPr>
              <w:t>Definitions</w:t>
            </w:r>
            <w:r w:rsidR="00B9461C">
              <w:rPr>
                <w:noProof/>
                <w:webHidden/>
              </w:rPr>
              <w:tab/>
            </w:r>
            <w:r w:rsidR="00B9461C">
              <w:rPr>
                <w:noProof/>
                <w:webHidden/>
              </w:rPr>
              <w:fldChar w:fldCharType="begin"/>
            </w:r>
            <w:r w:rsidR="00B9461C">
              <w:rPr>
                <w:noProof/>
                <w:webHidden/>
              </w:rPr>
              <w:instrText xml:space="preserve"> PAGEREF _Toc76759287 \h </w:instrText>
            </w:r>
            <w:r w:rsidR="00B9461C">
              <w:rPr>
                <w:noProof/>
                <w:webHidden/>
              </w:rPr>
            </w:r>
            <w:r w:rsidR="00B9461C">
              <w:rPr>
                <w:noProof/>
                <w:webHidden/>
              </w:rPr>
              <w:fldChar w:fldCharType="separate"/>
            </w:r>
            <w:r w:rsidR="00B9461C">
              <w:rPr>
                <w:noProof/>
                <w:webHidden/>
              </w:rPr>
              <w:t>3</w:t>
            </w:r>
            <w:r w:rsidR="00B9461C">
              <w:rPr>
                <w:noProof/>
                <w:webHidden/>
              </w:rPr>
              <w:fldChar w:fldCharType="end"/>
            </w:r>
          </w:hyperlink>
        </w:p>
        <w:p w14:paraId="26F03566" w14:textId="6219CDC6" w:rsidR="00B9461C" w:rsidRDefault="00015F9B">
          <w:pPr>
            <w:pStyle w:val="TOC2"/>
            <w:tabs>
              <w:tab w:val="right" w:leader="dot" w:pos="9628"/>
            </w:tabs>
            <w:rPr>
              <w:rFonts w:asciiTheme="minorHAnsi" w:eastAsiaTheme="minorEastAsia" w:hAnsiTheme="minorHAnsi" w:cstheme="minorBidi"/>
              <w:noProof/>
              <w:lang w:val="en-GB" w:eastAsia="en-GB"/>
            </w:rPr>
          </w:pPr>
          <w:hyperlink w:anchor="_Toc76759288" w:history="1">
            <w:r w:rsidR="00B9461C" w:rsidRPr="0047512B">
              <w:rPr>
                <w:rStyle w:val="Hyperlink"/>
                <w:rFonts w:ascii="Segoe UI" w:eastAsiaTheme="majorEastAsia" w:hAnsi="Segoe UI" w:cs="Segoe UI"/>
                <w:noProof/>
                <w:lang w:val="en-GB"/>
              </w:rPr>
              <w:t>Roles and Responsibilities</w:t>
            </w:r>
            <w:r w:rsidR="00B9461C">
              <w:rPr>
                <w:noProof/>
                <w:webHidden/>
              </w:rPr>
              <w:tab/>
            </w:r>
            <w:r w:rsidR="00B9461C">
              <w:rPr>
                <w:noProof/>
                <w:webHidden/>
              </w:rPr>
              <w:fldChar w:fldCharType="begin"/>
            </w:r>
            <w:r w:rsidR="00B9461C">
              <w:rPr>
                <w:noProof/>
                <w:webHidden/>
              </w:rPr>
              <w:instrText xml:space="preserve"> PAGEREF _Toc76759288 \h </w:instrText>
            </w:r>
            <w:r w:rsidR="00B9461C">
              <w:rPr>
                <w:noProof/>
                <w:webHidden/>
              </w:rPr>
            </w:r>
            <w:r w:rsidR="00B9461C">
              <w:rPr>
                <w:noProof/>
                <w:webHidden/>
              </w:rPr>
              <w:fldChar w:fldCharType="separate"/>
            </w:r>
            <w:r w:rsidR="00B9461C">
              <w:rPr>
                <w:noProof/>
                <w:webHidden/>
              </w:rPr>
              <w:t>3</w:t>
            </w:r>
            <w:r w:rsidR="00B9461C">
              <w:rPr>
                <w:noProof/>
                <w:webHidden/>
              </w:rPr>
              <w:fldChar w:fldCharType="end"/>
            </w:r>
          </w:hyperlink>
        </w:p>
        <w:p w14:paraId="683D5B0D" w14:textId="5605BDA4" w:rsidR="00B9461C" w:rsidRDefault="00015F9B">
          <w:pPr>
            <w:pStyle w:val="TOC2"/>
            <w:tabs>
              <w:tab w:val="right" w:leader="dot" w:pos="9628"/>
            </w:tabs>
            <w:rPr>
              <w:rFonts w:asciiTheme="minorHAnsi" w:eastAsiaTheme="minorEastAsia" w:hAnsiTheme="minorHAnsi" w:cstheme="minorBidi"/>
              <w:noProof/>
              <w:lang w:val="en-GB" w:eastAsia="en-GB"/>
            </w:rPr>
          </w:pPr>
          <w:hyperlink w:anchor="_Toc76759289" w:history="1">
            <w:r w:rsidR="00B9461C" w:rsidRPr="0047512B">
              <w:rPr>
                <w:rStyle w:val="Hyperlink"/>
                <w:rFonts w:ascii="Segoe UI" w:eastAsiaTheme="majorEastAsia" w:hAnsi="Segoe UI" w:cs="Segoe UI"/>
                <w:noProof/>
                <w:lang w:val="en-GB"/>
              </w:rPr>
              <w:t>Security policy and responsibilities in the company</w:t>
            </w:r>
            <w:r w:rsidR="00B9461C">
              <w:rPr>
                <w:noProof/>
                <w:webHidden/>
              </w:rPr>
              <w:tab/>
            </w:r>
            <w:r w:rsidR="00B9461C">
              <w:rPr>
                <w:noProof/>
                <w:webHidden/>
              </w:rPr>
              <w:fldChar w:fldCharType="begin"/>
            </w:r>
            <w:r w:rsidR="00B9461C">
              <w:rPr>
                <w:noProof/>
                <w:webHidden/>
              </w:rPr>
              <w:instrText xml:space="preserve"> PAGEREF _Toc76759289 \h </w:instrText>
            </w:r>
            <w:r w:rsidR="00B9461C">
              <w:rPr>
                <w:noProof/>
                <w:webHidden/>
              </w:rPr>
            </w:r>
            <w:r w:rsidR="00B9461C">
              <w:rPr>
                <w:noProof/>
                <w:webHidden/>
              </w:rPr>
              <w:fldChar w:fldCharType="separate"/>
            </w:r>
            <w:r w:rsidR="00B9461C">
              <w:rPr>
                <w:noProof/>
                <w:webHidden/>
              </w:rPr>
              <w:t>4</w:t>
            </w:r>
            <w:r w:rsidR="00B9461C">
              <w:rPr>
                <w:noProof/>
                <w:webHidden/>
              </w:rPr>
              <w:fldChar w:fldCharType="end"/>
            </w:r>
          </w:hyperlink>
        </w:p>
        <w:p w14:paraId="14DAE920" w14:textId="6CB45D55" w:rsidR="00B9461C" w:rsidRDefault="00015F9B">
          <w:pPr>
            <w:pStyle w:val="TOC2"/>
            <w:tabs>
              <w:tab w:val="right" w:leader="dot" w:pos="9628"/>
            </w:tabs>
            <w:rPr>
              <w:rFonts w:asciiTheme="minorHAnsi" w:eastAsiaTheme="minorEastAsia" w:hAnsiTheme="minorHAnsi" w:cstheme="minorBidi"/>
              <w:noProof/>
              <w:lang w:val="en-GB" w:eastAsia="en-GB"/>
            </w:rPr>
          </w:pPr>
          <w:hyperlink w:anchor="_Toc76759290" w:history="1">
            <w:r w:rsidR="00B9461C" w:rsidRPr="0047512B">
              <w:rPr>
                <w:rStyle w:val="Hyperlink"/>
                <w:rFonts w:ascii="Segoe UI" w:eastAsiaTheme="majorEastAsia" w:hAnsi="Segoe UI" w:cs="Segoe UI"/>
                <w:noProof/>
                <w:lang w:val="en-GB"/>
              </w:rPr>
              <w:t>Policy Statement</w:t>
            </w:r>
            <w:r w:rsidR="00B9461C">
              <w:rPr>
                <w:noProof/>
                <w:webHidden/>
              </w:rPr>
              <w:tab/>
            </w:r>
            <w:r w:rsidR="00B9461C">
              <w:rPr>
                <w:noProof/>
                <w:webHidden/>
              </w:rPr>
              <w:fldChar w:fldCharType="begin"/>
            </w:r>
            <w:r w:rsidR="00B9461C">
              <w:rPr>
                <w:noProof/>
                <w:webHidden/>
              </w:rPr>
              <w:instrText xml:space="preserve"> PAGEREF _Toc76759290 \h </w:instrText>
            </w:r>
            <w:r w:rsidR="00B9461C">
              <w:rPr>
                <w:noProof/>
                <w:webHidden/>
              </w:rPr>
            </w:r>
            <w:r w:rsidR="00B9461C">
              <w:rPr>
                <w:noProof/>
                <w:webHidden/>
              </w:rPr>
              <w:fldChar w:fldCharType="separate"/>
            </w:r>
            <w:r w:rsidR="00B9461C">
              <w:rPr>
                <w:noProof/>
                <w:webHidden/>
              </w:rPr>
              <w:t>4</w:t>
            </w:r>
            <w:r w:rsidR="00B9461C">
              <w:rPr>
                <w:noProof/>
                <w:webHidden/>
              </w:rPr>
              <w:fldChar w:fldCharType="end"/>
            </w:r>
          </w:hyperlink>
        </w:p>
        <w:p w14:paraId="2D2E3D94" w14:textId="0B506988" w:rsidR="00B9461C" w:rsidRDefault="00015F9B">
          <w:pPr>
            <w:pStyle w:val="TOC2"/>
            <w:tabs>
              <w:tab w:val="right" w:leader="dot" w:pos="9628"/>
            </w:tabs>
            <w:rPr>
              <w:rFonts w:asciiTheme="minorHAnsi" w:eastAsiaTheme="minorEastAsia" w:hAnsiTheme="minorHAnsi" w:cstheme="minorBidi"/>
              <w:noProof/>
              <w:lang w:val="en-GB" w:eastAsia="en-GB"/>
            </w:rPr>
          </w:pPr>
          <w:hyperlink w:anchor="_Toc76759291" w:history="1">
            <w:r w:rsidR="00B9461C" w:rsidRPr="0047512B">
              <w:rPr>
                <w:rStyle w:val="Hyperlink"/>
                <w:rFonts w:ascii="Segoe UI" w:eastAsiaTheme="majorEastAsia" w:hAnsi="Segoe UI" w:cs="Segoe UI"/>
                <w:noProof/>
                <w:lang w:val="en-GB"/>
              </w:rPr>
              <w:t>Implementation</w:t>
            </w:r>
            <w:r w:rsidR="00B9461C">
              <w:rPr>
                <w:noProof/>
                <w:webHidden/>
              </w:rPr>
              <w:tab/>
            </w:r>
            <w:r w:rsidR="00B9461C">
              <w:rPr>
                <w:noProof/>
                <w:webHidden/>
              </w:rPr>
              <w:fldChar w:fldCharType="begin"/>
            </w:r>
            <w:r w:rsidR="00B9461C">
              <w:rPr>
                <w:noProof/>
                <w:webHidden/>
              </w:rPr>
              <w:instrText xml:space="preserve"> PAGEREF _Toc76759291 \h </w:instrText>
            </w:r>
            <w:r w:rsidR="00B9461C">
              <w:rPr>
                <w:noProof/>
                <w:webHidden/>
              </w:rPr>
            </w:r>
            <w:r w:rsidR="00B9461C">
              <w:rPr>
                <w:noProof/>
                <w:webHidden/>
              </w:rPr>
              <w:fldChar w:fldCharType="separate"/>
            </w:r>
            <w:r w:rsidR="00B9461C">
              <w:rPr>
                <w:noProof/>
                <w:webHidden/>
              </w:rPr>
              <w:t>6</w:t>
            </w:r>
            <w:r w:rsidR="00B9461C">
              <w:rPr>
                <w:noProof/>
                <w:webHidden/>
              </w:rPr>
              <w:fldChar w:fldCharType="end"/>
            </w:r>
          </w:hyperlink>
        </w:p>
        <w:p w14:paraId="61FD1F25" w14:textId="22CC210A" w:rsidR="00B9461C" w:rsidRDefault="00015F9B">
          <w:pPr>
            <w:pStyle w:val="TOC2"/>
            <w:tabs>
              <w:tab w:val="right" w:leader="dot" w:pos="9628"/>
            </w:tabs>
            <w:rPr>
              <w:rFonts w:asciiTheme="minorHAnsi" w:eastAsiaTheme="minorEastAsia" w:hAnsiTheme="minorHAnsi" w:cstheme="minorBidi"/>
              <w:noProof/>
              <w:lang w:val="en-GB" w:eastAsia="en-GB"/>
            </w:rPr>
          </w:pPr>
          <w:hyperlink w:anchor="_Toc76759292" w:history="1">
            <w:r w:rsidR="00B9461C" w:rsidRPr="0047512B">
              <w:rPr>
                <w:rStyle w:val="Hyperlink"/>
                <w:rFonts w:ascii="Segoe UI" w:eastAsiaTheme="majorEastAsia" w:hAnsi="Segoe UI" w:cs="Segoe UI"/>
                <w:noProof/>
                <w:lang w:val="en-GB"/>
              </w:rPr>
              <w:t>Data Protection Regulator: the ICO</w:t>
            </w:r>
            <w:r w:rsidR="00B9461C">
              <w:rPr>
                <w:noProof/>
                <w:webHidden/>
              </w:rPr>
              <w:tab/>
            </w:r>
            <w:r w:rsidR="00B9461C">
              <w:rPr>
                <w:noProof/>
                <w:webHidden/>
              </w:rPr>
              <w:fldChar w:fldCharType="begin"/>
            </w:r>
            <w:r w:rsidR="00B9461C">
              <w:rPr>
                <w:noProof/>
                <w:webHidden/>
              </w:rPr>
              <w:instrText xml:space="preserve"> PAGEREF _Toc76759292 \h </w:instrText>
            </w:r>
            <w:r w:rsidR="00B9461C">
              <w:rPr>
                <w:noProof/>
                <w:webHidden/>
              </w:rPr>
            </w:r>
            <w:r w:rsidR="00B9461C">
              <w:rPr>
                <w:noProof/>
                <w:webHidden/>
              </w:rPr>
              <w:fldChar w:fldCharType="separate"/>
            </w:r>
            <w:r w:rsidR="00B9461C">
              <w:rPr>
                <w:noProof/>
                <w:webHidden/>
              </w:rPr>
              <w:t>6</w:t>
            </w:r>
            <w:r w:rsidR="00B9461C">
              <w:rPr>
                <w:noProof/>
                <w:webHidden/>
              </w:rPr>
              <w:fldChar w:fldCharType="end"/>
            </w:r>
          </w:hyperlink>
        </w:p>
        <w:p w14:paraId="57062520" w14:textId="46A0BA1D" w:rsidR="00812C79" w:rsidRPr="00400CD6" w:rsidRDefault="00400CD6" w:rsidP="00400CD6">
          <w:r>
            <w:rPr>
              <w:b/>
              <w:bCs/>
              <w:noProof/>
            </w:rPr>
            <w:fldChar w:fldCharType="end"/>
          </w:r>
        </w:p>
      </w:sdtContent>
    </w:sdt>
    <w:p w14:paraId="071865AF" w14:textId="77777777" w:rsidR="00812C79" w:rsidRDefault="00812C79">
      <w:pPr>
        <w:spacing w:after="0" w:line="240" w:lineRule="auto"/>
        <w:rPr>
          <w:rFonts w:ascii="Segoe UI" w:hAnsi="Segoe UI" w:cs="Segoe UI"/>
          <w:sz w:val="32"/>
          <w:szCs w:val="32"/>
          <w:lang w:val="en-GB"/>
        </w:rPr>
      </w:pPr>
    </w:p>
    <w:p w14:paraId="2CFCC2B6" w14:textId="77777777" w:rsidR="00812C79" w:rsidRDefault="00812C79">
      <w:pPr>
        <w:spacing w:after="0" w:line="240" w:lineRule="auto"/>
        <w:rPr>
          <w:rFonts w:ascii="Segoe UI" w:hAnsi="Segoe UI" w:cs="Segoe UI"/>
          <w:sz w:val="32"/>
          <w:szCs w:val="32"/>
          <w:lang w:val="en-GB"/>
        </w:rPr>
      </w:pPr>
    </w:p>
    <w:p w14:paraId="6862888B" w14:textId="4E018FF7" w:rsidR="00812C79" w:rsidRDefault="00812C79">
      <w:pPr>
        <w:spacing w:after="0" w:line="240" w:lineRule="auto"/>
        <w:rPr>
          <w:rFonts w:ascii="Segoe UI" w:hAnsi="Segoe UI" w:cs="Segoe UI"/>
          <w:sz w:val="32"/>
          <w:szCs w:val="32"/>
          <w:lang w:val="en-GB"/>
        </w:rPr>
      </w:pPr>
      <w:r>
        <w:rPr>
          <w:rFonts w:ascii="Segoe UI" w:hAnsi="Segoe UI" w:cs="Segoe UI"/>
          <w:sz w:val="32"/>
          <w:szCs w:val="32"/>
          <w:lang w:val="en-GB"/>
        </w:rPr>
        <w:br w:type="page"/>
      </w:r>
    </w:p>
    <w:p w14:paraId="18D9BE9B" w14:textId="77777777" w:rsidR="00812C79" w:rsidRDefault="00812C79">
      <w:pPr>
        <w:spacing w:after="0" w:line="240" w:lineRule="auto"/>
        <w:rPr>
          <w:rFonts w:ascii="Segoe UI" w:eastAsiaTheme="majorEastAsia" w:hAnsi="Segoe UI" w:cs="Segoe UI"/>
          <w:color w:val="2F5496" w:themeColor="accent1" w:themeShade="BF"/>
          <w:sz w:val="32"/>
          <w:szCs w:val="32"/>
          <w:lang w:val="en-GB"/>
        </w:rPr>
      </w:pPr>
    </w:p>
    <w:p w14:paraId="34AB12A0" w14:textId="7C0F0C94" w:rsidR="00BD442D" w:rsidRPr="00114D27" w:rsidRDefault="008B120F" w:rsidP="00BD442D">
      <w:pPr>
        <w:pStyle w:val="Heading2"/>
        <w:rPr>
          <w:rFonts w:ascii="Segoe UI" w:hAnsi="Segoe UI" w:cs="Segoe UI"/>
          <w:color w:val="646854"/>
          <w:sz w:val="32"/>
          <w:szCs w:val="32"/>
          <w:lang w:val="en-GB"/>
        </w:rPr>
      </w:pPr>
      <w:bookmarkStart w:id="0" w:name="_Toc76759283"/>
      <w:r w:rsidRPr="00114D27">
        <w:rPr>
          <w:rFonts w:ascii="Segoe UI" w:hAnsi="Segoe UI" w:cs="Segoe UI"/>
          <w:color w:val="646854"/>
          <w:sz w:val="32"/>
          <w:szCs w:val="32"/>
          <w:lang w:val="en-GB"/>
        </w:rPr>
        <w:t>Goal of the data protection policy</w:t>
      </w:r>
      <w:bookmarkEnd w:id="0"/>
    </w:p>
    <w:p w14:paraId="0964B768" w14:textId="77777777" w:rsidR="00B9461C" w:rsidRDefault="00B9461C" w:rsidP="00E374AE">
      <w:pPr>
        <w:spacing w:before="120" w:after="120"/>
        <w:jc w:val="both"/>
        <w:rPr>
          <w:rFonts w:ascii="Segoe UI" w:hAnsi="Segoe UI" w:cs="Segoe UI"/>
          <w:sz w:val="20"/>
          <w:szCs w:val="20"/>
          <w:lang w:val="en-GB"/>
        </w:rPr>
      </w:pPr>
    </w:p>
    <w:p w14:paraId="6A00834F" w14:textId="77DCB99D" w:rsidR="00627369" w:rsidRDefault="00627369" w:rsidP="00E374AE">
      <w:pPr>
        <w:spacing w:before="120" w:after="120"/>
        <w:jc w:val="both"/>
        <w:rPr>
          <w:rFonts w:ascii="Segoe UI" w:hAnsi="Segoe UI" w:cs="Segoe UI"/>
          <w:sz w:val="20"/>
          <w:szCs w:val="20"/>
          <w:lang w:val="en-GB"/>
        </w:rPr>
      </w:pPr>
      <w:r w:rsidRPr="00154BAC">
        <w:rPr>
          <w:rFonts w:ascii="Segoe UI" w:hAnsi="Segoe UI" w:cs="Segoe UI"/>
          <w:sz w:val="20"/>
          <w:szCs w:val="20"/>
          <w:lang w:val="en-GB"/>
        </w:rPr>
        <w:t>The goal of the data protection policy is to depict the legal data protection aspects in one summarising document</w:t>
      </w:r>
      <w:r w:rsidR="00C12196" w:rsidRPr="00154BAC">
        <w:rPr>
          <w:rFonts w:ascii="Segoe UI" w:hAnsi="Segoe UI" w:cs="Segoe UI"/>
          <w:sz w:val="20"/>
          <w:szCs w:val="20"/>
          <w:lang w:val="en-GB"/>
        </w:rPr>
        <w:t>. It</w:t>
      </w:r>
      <w:r w:rsidR="00FD1478" w:rsidRPr="00154BAC">
        <w:rPr>
          <w:rFonts w:ascii="Segoe UI" w:hAnsi="Segoe UI" w:cs="Segoe UI"/>
          <w:sz w:val="20"/>
          <w:szCs w:val="20"/>
          <w:lang w:val="en-GB"/>
        </w:rPr>
        <w:t xml:space="preserve"> </w:t>
      </w:r>
      <w:r w:rsidRPr="00154BAC">
        <w:rPr>
          <w:rFonts w:ascii="Segoe UI" w:hAnsi="Segoe UI" w:cs="Segoe UI"/>
          <w:sz w:val="20"/>
          <w:szCs w:val="20"/>
          <w:lang w:val="en-GB"/>
        </w:rPr>
        <w:t xml:space="preserve">can </w:t>
      </w:r>
      <w:r w:rsidR="00FD1478" w:rsidRPr="00154BAC">
        <w:rPr>
          <w:rFonts w:ascii="Segoe UI" w:hAnsi="Segoe UI" w:cs="Segoe UI"/>
          <w:sz w:val="20"/>
          <w:szCs w:val="20"/>
          <w:lang w:val="en-GB"/>
        </w:rPr>
        <w:t xml:space="preserve">also </w:t>
      </w:r>
      <w:r w:rsidRPr="00154BAC">
        <w:rPr>
          <w:rFonts w:ascii="Segoe UI" w:hAnsi="Segoe UI" w:cs="Segoe UI"/>
          <w:sz w:val="20"/>
          <w:szCs w:val="20"/>
          <w:lang w:val="en-GB"/>
        </w:rPr>
        <w:t xml:space="preserve">be used as the basis for </w:t>
      </w:r>
      <w:r w:rsidR="005B5218" w:rsidRPr="00154BAC">
        <w:rPr>
          <w:rFonts w:ascii="Segoe UI" w:hAnsi="Segoe UI" w:cs="Segoe UI"/>
          <w:sz w:val="20"/>
          <w:szCs w:val="20"/>
          <w:lang w:val="en-GB"/>
        </w:rPr>
        <w:t>sta</w:t>
      </w:r>
      <w:r w:rsidR="00A201CB" w:rsidRPr="00154BAC">
        <w:rPr>
          <w:rFonts w:ascii="Segoe UI" w:hAnsi="Segoe UI" w:cs="Segoe UI"/>
          <w:sz w:val="20"/>
          <w:szCs w:val="20"/>
          <w:lang w:val="en-GB"/>
        </w:rPr>
        <w:t>t</w:t>
      </w:r>
      <w:r w:rsidR="005B5218" w:rsidRPr="00154BAC">
        <w:rPr>
          <w:rFonts w:ascii="Segoe UI" w:hAnsi="Segoe UI" w:cs="Segoe UI"/>
          <w:sz w:val="20"/>
          <w:szCs w:val="20"/>
          <w:lang w:val="en-GB"/>
        </w:rPr>
        <w:t>utory</w:t>
      </w:r>
      <w:r w:rsidRPr="00154BAC">
        <w:rPr>
          <w:rFonts w:ascii="Segoe UI" w:hAnsi="Segoe UI" w:cs="Segoe UI"/>
          <w:sz w:val="20"/>
          <w:szCs w:val="20"/>
          <w:lang w:val="en-GB"/>
        </w:rPr>
        <w:t xml:space="preserve"> data protection inspections, </w:t>
      </w:r>
      <w:proofErr w:type="gramStart"/>
      <w:r w:rsidRPr="00154BAC">
        <w:rPr>
          <w:rFonts w:ascii="Segoe UI" w:hAnsi="Segoe UI" w:cs="Segoe UI"/>
          <w:sz w:val="20"/>
          <w:szCs w:val="20"/>
          <w:lang w:val="en-GB"/>
        </w:rPr>
        <w:t>e.g.</w:t>
      </w:r>
      <w:proofErr w:type="gramEnd"/>
      <w:r w:rsidRPr="00154BAC">
        <w:rPr>
          <w:rFonts w:ascii="Segoe UI" w:hAnsi="Segoe UI" w:cs="Segoe UI"/>
          <w:sz w:val="20"/>
          <w:szCs w:val="20"/>
          <w:lang w:val="en-GB"/>
        </w:rPr>
        <w:t xml:space="preserve"> by the customer</w:t>
      </w:r>
      <w:r w:rsidR="00604B20" w:rsidRPr="00154BAC">
        <w:rPr>
          <w:rFonts w:ascii="Segoe UI" w:hAnsi="Segoe UI" w:cs="Segoe UI"/>
          <w:sz w:val="20"/>
          <w:szCs w:val="20"/>
          <w:lang w:val="en-GB"/>
        </w:rPr>
        <w:t xml:space="preserve"> within the scope of</w:t>
      </w:r>
      <w:r w:rsidR="00E24210" w:rsidRPr="00154BAC">
        <w:rPr>
          <w:rFonts w:ascii="Segoe UI" w:hAnsi="Segoe UI" w:cs="Segoe UI"/>
          <w:sz w:val="20"/>
          <w:szCs w:val="20"/>
          <w:lang w:val="en-GB"/>
        </w:rPr>
        <w:t xml:space="preserve"> commissioned processing. </w:t>
      </w:r>
      <w:r w:rsidR="0095217D" w:rsidRPr="00154BAC">
        <w:rPr>
          <w:rFonts w:ascii="Segoe UI" w:hAnsi="Segoe UI" w:cs="Segoe UI"/>
          <w:sz w:val="20"/>
          <w:szCs w:val="20"/>
          <w:lang w:val="en-GB"/>
        </w:rPr>
        <w:t>This is not</w:t>
      </w:r>
      <w:r w:rsidR="005E4F5B" w:rsidRPr="00154BAC">
        <w:rPr>
          <w:rFonts w:ascii="Segoe UI" w:hAnsi="Segoe UI" w:cs="Segoe UI"/>
          <w:sz w:val="20"/>
          <w:szCs w:val="20"/>
          <w:lang w:val="en-GB"/>
        </w:rPr>
        <w:t xml:space="preserve"> only </w:t>
      </w:r>
      <w:r w:rsidR="0095217D" w:rsidRPr="00154BAC">
        <w:rPr>
          <w:rFonts w:ascii="Segoe UI" w:hAnsi="Segoe UI" w:cs="Segoe UI"/>
          <w:sz w:val="20"/>
          <w:szCs w:val="20"/>
          <w:lang w:val="en-GB"/>
        </w:rPr>
        <w:t xml:space="preserve">to ensure </w:t>
      </w:r>
      <w:r w:rsidR="00A22D16" w:rsidRPr="00154BAC">
        <w:rPr>
          <w:rFonts w:ascii="Segoe UI" w:hAnsi="Segoe UI" w:cs="Segoe UI"/>
          <w:sz w:val="20"/>
          <w:szCs w:val="20"/>
          <w:lang w:val="en-GB"/>
        </w:rPr>
        <w:t xml:space="preserve">compliance with the European </w:t>
      </w:r>
      <w:r w:rsidR="00CD6DA4" w:rsidRPr="00154BAC">
        <w:rPr>
          <w:rFonts w:ascii="Segoe UI" w:hAnsi="Segoe UI" w:cs="Segoe UI"/>
          <w:sz w:val="20"/>
          <w:szCs w:val="20"/>
          <w:lang w:val="en-GB"/>
        </w:rPr>
        <w:t>General Data Protection Regulation (GDPR</w:t>
      </w:r>
      <w:r w:rsidR="00A22D16" w:rsidRPr="00154BAC">
        <w:rPr>
          <w:rFonts w:ascii="Segoe UI" w:hAnsi="Segoe UI" w:cs="Segoe UI"/>
          <w:sz w:val="20"/>
          <w:szCs w:val="20"/>
          <w:lang w:val="en-GB"/>
        </w:rPr>
        <w:t>)</w:t>
      </w:r>
      <w:r w:rsidR="00E374AE" w:rsidRPr="00154BAC">
        <w:rPr>
          <w:rFonts w:ascii="Segoe UI" w:hAnsi="Segoe UI" w:cs="Segoe UI"/>
          <w:sz w:val="20"/>
          <w:szCs w:val="20"/>
          <w:lang w:val="en-GB"/>
        </w:rPr>
        <w:t xml:space="preserve"> and Data protection Act (DPA) 2018</w:t>
      </w:r>
      <w:r w:rsidR="00A22D16" w:rsidRPr="00154BAC">
        <w:rPr>
          <w:rFonts w:ascii="Segoe UI" w:hAnsi="Segoe UI" w:cs="Segoe UI"/>
          <w:sz w:val="20"/>
          <w:szCs w:val="20"/>
          <w:lang w:val="en-GB"/>
        </w:rPr>
        <w:t xml:space="preserve"> </w:t>
      </w:r>
      <w:r w:rsidR="005E4F5B" w:rsidRPr="00154BAC">
        <w:rPr>
          <w:rFonts w:ascii="Segoe UI" w:hAnsi="Segoe UI" w:cs="Segoe UI"/>
          <w:sz w:val="20"/>
          <w:szCs w:val="20"/>
          <w:lang w:val="en-GB"/>
        </w:rPr>
        <w:t xml:space="preserve">but </w:t>
      </w:r>
      <w:r w:rsidR="0095217D" w:rsidRPr="00154BAC">
        <w:rPr>
          <w:rFonts w:ascii="Segoe UI" w:hAnsi="Segoe UI" w:cs="Segoe UI"/>
          <w:sz w:val="20"/>
          <w:szCs w:val="20"/>
          <w:lang w:val="en-GB"/>
        </w:rPr>
        <w:t xml:space="preserve">also to provide </w:t>
      </w:r>
      <w:r w:rsidR="00975AE1" w:rsidRPr="00154BAC">
        <w:rPr>
          <w:rFonts w:ascii="Segoe UI" w:hAnsi="Segoe UI" w:cs="Segoe UI"/>
          <w:sz w:val="20"/>
          <w:szCs w:val="20"/>
          <w:lang w:val="en-GB"/>
        </w:rPr>
        <w:t>proof of compliance.</w:t>
      </w:r>
    </w:p>
    <w:p w14:paraId="69C9BC03" w14:textId="77777777" w:rsidR="00B9461C" w:rsidRPr="00154BAC" w:rsidRDefault="00B9461C" w:rsidP="00E374AE">
      <w:pPr>
        <w:spacing w:before="120" w:after="120"/>
        <w:jc w:val="both"/>
        <w:rPr>
          <w:rFonts w:ascii="Segoe UI" w:hAnsi="Segoe UI" w:cs="Segoe UI"/>
          <w:sz w:val="20"/>
          <w:szCs w:val="20"/>
          <w:lang w:val="en-GB"/>
        </w:rPr>
      </w:pPr>
    </w:p>
    <w:p w14:paraId="00971FE7" w14:textId="53AD2210" w:rsidR="00BD442D" w:rsidRPr="00114D27" w:rsidRDefault="001E26FC" w:rsidP="00BD442D">
      <w:pPr>
        <w:pStyle w:val="Heading2"/>
        <w:rPr>
          <w:rFonts w:ascii="Segoe UI" w:hAnsi="Segoe UI" w:cs="Segoe UI"/>
          <w:color w:val="646854"/>
          <w:sz w:val="32"/>
          <w:szCs w:val="32"/>
          <w:lang w:val="en-GB"/>
        </w:rPr>
      </w:pPr>
      <w:bookmarkStart w:id="1" w:name="_Toc76759284"/>
      <w:r w:rsidRPr="00114D27">
        <w:rPr>
          <w:rFonts w:ascii="Segoe UI" w:hAnsi="Segoe UI" w:cs="Segoe UI"/>
          <w:color w:val="646854"/>
          <w:sz w:val="32"/>
          <w:szCs w:val="32"/>
          <w:lang w:val="en-GB"/>
        </w:rPr>
        <w:t>Scope</w:t>
      </w:r>
      <w:bookmarkEnd w:id="1"/>
    </w:p>
    <w:p w14:paraId="2CE22419" w14:textId="77777777" w:rsidR="00B9461C" w:rsidRDefault="00B9461C" w:rsidP="001E26FC">
      <w:pPr>
        <w:shd w:val="clear" w:color="auto" w:fill="FFFFFF"/>
        <w:spacing w:after="0" w:line="312" w:lineRule="atLeast"/>
        <w:jc w:val="both"/>
        <w:rPr>
          <w:rFonts w:ascii="Segoe UI" w:hAnsi="Segoe UI" w:cs="Segoe UI"/>
          <w:color w:val="222222"/>
          <w:sz w:val="20"/>
          <w:szCs w:val="20"/>
          <w:lang w:eastAsia="en-GB"/>
        </w:rPr>
      </w:pPr>
    </w:p>
    <w:p w14:paraId="1E0351AF" w14:textId="7B3EA237" w:rsidR="001E26FC" w:rsidRPr="00154BAC" w:rsidRDefault="001E26FC" w:rsidP="001E26FC">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The Data Protection Policy (the Policy) ensures the The General Store Selkirk complies with Data Protection Law, namely the UK General Data Protection Regulation (UK GDPR) and the </w:t>
      </w:r>
      <w:hyperlink r:id="rId8" w:tgtFrame="_blank" w:history="1">
        <w:r w:rsidRPr="00154BAC">
          <w:rPr>
            <w:rFonts w:ascii="Segoe UI" w:hAnsi="Segoe UI" w:cs="Segoe UI"/>
            <w:color w:val="006699"/>
            <w:sz w:val="20"/>
            <w:szCs w:val="20"/>
            <w:u w:val="single"/>
            <w:lang w:eastAsia="en-GB"/>
          </w:rPr>
          <w:t>Data Protection Act (DPA) 2018</w:t>
        </w:r>
      </w:hyperlink>
      <w:r w:rsidRPr="00154BAC">
        <w:rPr>
          <w:rFonts w:ascii="Segoe UI" w:hAnsi="Segoe UI" w:cs="Segoe UI"/>
          <w:color w:val="222222"/>
          <w:sz w:val="20"/>
          <w:szCs w:val="20"/>
          <w:lang w:eastAsia="en-GB"/>
        </w:rPr>
        <w:t>. These set out the framework for how the UK processes personal data:</w:t>
      </w:r>
    </w:p>
    <w:p w14:paraId="1190F803" w14:textId="77777777" w:rsidR="0008712E" w:rsidRPr="00154BAC" w:rsidRDefault="0008712E" w:rsidP="0008712E">
      <w:pPr>
        <w:shd w:val="clear" w:color="auto" w:fill="FFFFFF"/>
        <w:spacing w:after="0" w:line="312" w:lineRule="atLeast"/>
        <w:jc w:val="both"/>
        <w:rPr>
          <w:rFonts w:ascii="Segoe UI" w:hAnsi="Segoe UI" w:cs="Segoe UI"/>
          <w:color w:val="222222"/>
          <w:sz w:val="20"/>
          <w:szCs w:val="20"/>
          <w:lang w:eastAsia="en-GB"/>
        </w:rPr>
      </w:pPr>
    </w:p>
    <w:p w14:paraId="3C75327A" w14:textId="2A72A576" w:rsidR="0008712E" w:rsidRPr="00154BAC" w:rsidRDefault="0008712E" w:rsidP="00FF7AA1">
      <w:pPr>
        <w:numPr>
          <w:ilvl w:val="0"/>
          <w:numId w:val="7"/>
        </w:numPr>
        <w:shd w:val="clear" w:color="auto" w:fill="FFFFFF"/>
        <w:tabs>
          <w:tab w:val="clear" w:pos="720"/>
          <w:tab w:val="num" w:pos="1276"/>
        </w:tabs>
        <w:spacing w:after="0" w:line="312" w:lineRule="atLeast"/>
        <w:ind w:left="1276" w:hanging="567"/>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UK GDPR, enforceable in all EU member states from 01 January 2021, covers most of the legal obligations for processing personal data in the UK</w:t>
      </w:r>
      <w:r w:rsidR="00D45A60" w:rsidRPr="00154BAC">
        <w:rPr>
          <w:rFonts w:ascii="Segoe UI" w:hAnsi="Segoe UI" w:cs="Segoe UI"/>
          <w:color w:val="222222"/>
          <w:sz w:val="20"/>
          <w:szCs w:val="20"/>
          <w:lang w:eastAsia="en-GB"/>
        </w:rPr>
        <w:t xml:space="preserve">. </w:t>
      </w:r>
      <w:r w:rsidRPr="00154BAC">
        <w:rPr>
          <w:rFonts w:ascii="Segoe UI" w:hAnsi="Segoe UI" w:cs="Segoe UI"/>
          <w:color w:val="222222"/>
          <w:sz w:val="20"/>
          <w:szCs w:val="20"/>
          <w:lang w:eastAsia="en-GB"/>
        </w:rPr>
        <w:t>DPA enacts UK GDPR and replaces the DPA 1998. It sets out:</w:t>
      </w:r>
    </w:p>
    <w:p w14:paraId="771E4FD4" w14:textId="77777777" w:rsidR="0008712E" w:rsidRPr="00154BAC" w:rsidRDefault="0008712E" w:rsidP="00FF7AA1">
      <w:pPr>
        <w:numPr>
          <w:ilvl w:val="0"/>
          <w:numId w:val="24"/>
        </w:numPr>
        <w:shd w:val="clear" w:color="auto" w:fill="FFFFFF"/>
        <w:tabs>
          <w:tab w:val="clear" w:pos="720"/>
          <w:tab w:val="num" w:pos="1276"/>
        </w:tabs>
        <w:spacing w:after="0" w:line="312" w:lineRule="atLeast"/>
        <w:ind w:left="1276" w:hanging="567"/>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how other information rights legislation (e.g. Freedom of Information Act 2000) interact with the new DPA and UK GDPR</w:t>
      </w:r>
    </w:p>
    <w:p w14:paraId="60E977B1" w14:textId="77777777" w:rsidR="0008712E" w:rsidRPr="00154BAC" w:rsidRDefault="0008712E" w:rsidP="00FF7AA1">
      <w:pPr>
        <w:numPr>
          <w:ilvl w:val="0"/>
          <w:numId w:val="24"/>
        </w:numPr>
        <w:shd w:val="clear" w:color="auto" w:fill="FFFFFF"/>
        <w:tabs>
          <w:tab w:val="clear" w:pos="720"/>
          <w:tab w:val="num" w:pos="1276"/>
        </w:tabs>
        <w:spacing w:after="0" w:line="312" w:lineRule="atLeast"/>
        <w:ind w:left="1276" w:hanging="567"/>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how personal data must be processed in the UK where it doesn't fall within UK GDPR, e.g. immigration or national security matters</w:t>
      </w:r>
    </w:p>
    <w:p w14:paraId="77A1AEEB" w14:textId="77777777" w:rsidR="0008712E" w:rsidRPr="00154BAC" w:rsidRDefault="0008712E" w:rsidP="00FF7AA1">
      <w:pPr>
        <w:numPr>
          <w:ilvl w:val="0"/>
          <w:numId w:val="24"/>
        </w:numPr>
        <w:shd w:val="clear" w:color="auto" w:fill="FFFFFF"/>
        <w:tabs>
          <w:tab w:val="clear" w:pos="720"/>
          <w:tab w:val="num" w:pos="1276"/>
        </w:tabs>
        <w:spacing w:after="0" w:line="312" w:lineRule="atLeast"/>
        <w:ind w:left="1276" w:hanging="567"/>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local rules for the UK that complement UK GDPR, e.g. additional measures required for the processing of special category personal data</w:t>
      </w:r>
    </w:p>
    <w:p w14:paraId="10C0639C" w14:textId="77777777" w:rsidR="0008712E" w:rsidRPr="00154BAC" w:rsidRDefault="0008712E" w:rsidP="00FF7AA1">
      <w:pPr>
        <w:numPr>
          <w:ilvl w:val="0"/>
          <w:numId w:val="24"/>
        </w:numPr>
        <w:shd w:val="clear" w:color="auto" w:fill="FFFFFF"/>
        <w:tabs>
          <w:tab w:val="clear" w:pos="720"/>
          <w:tab w:val="num" w:pos="1276"/>
        </w:tabs>
        <w:spacing w:after="0" w:line="312" w:lineRule="atLeast"/>
        <w:ind w:left="1276" w:hanging="567"/>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the Information Commissioner’s Office’s (ICO) role, functions and powers.</w:t>
      </w:r>
    </w:p>
    <w:p w14:paraId="3FBA236D" w14:textId="77777777" w:rsidR="0008712E" w:rsidRPr="00154BAC" w:rsidRDefault="0008712E" w:rsidP="0008712E">
      <w:pPr>
        <w:shd w:val="clear" w:color="auto" w:fill="FFFFFF"/>
        <w:spacing w:after="0" w:line="312" w:lineRule="atLeast"/>
        <w:jc w:val="both"/>
        <w:rPr>
          <w:rFonts w:ascii="Segoe UI" w:hAnsi="Segoe UI" w:cs="Segoe UI"/>
          <w:color w:val="222222"/>
          <w:sz w:val="20"/>
          <w:szCs w:val="20"/>
          <w:lang w:eastAsia="en-GB"/>
        </w:rPr>
      </w:pPr>
    </w:p>
    <w:p w14:paraId="62EDD893" w14:textId="77777777" w:rsidR="0008712E" w:rsidRPr="00154BAC" w:rsidRDefault="0008712E" w:rsidP="0008712E">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The Policy applies to:</w:t>
      </w:r>
    </w:p>
    <w:p w14:paraId="599A6049" w14:textId="77777777" w:rsidR="0008712E" w:rsidRPr="00154BAC" w:rsidRDefault="0008712E" w:rsidP="0008712E">
      <w:pPr>
        <w:shd w:val="clear" w:color="auto" w:fill="FFFFFF"/>
        <w:spacing w:after="0" w:line="312" w:lineRule="atLeast"/>
        <w:jc w:val="both"/>
        <w:rPr>
          <w:rFonts w:ascii="Segoe UI" w:hAnsi="Segoe UI" w:cs="Segoe UI"/>
          <w:color w:val="222222"/>
          <w:sz w:val="20"/>
          <w:szCs w:val="20"/>
          <w:lang w:eastAsia="en-GB"/>
        </w:rPr>
      </w:pPr>
    </w:p>
    <w:p w14:paraId="126CA50B" w14:textId="25ACCE55" w:rsidR="0008712E" w:rsidRPr="00154BAC" w:rsidRDefault="00D45A60" w:rsidP="00486574">
      <w:pPr>
        <w:numPr>
          <w:ilvl w:val="0"/>
          <w:numId w:val="8"/>
        </w:numPr>
        <w:shd w:val="clear" w:color="auto" w:fill="FFFFFF"/>
        <w:tabs>
          <w:tab w:val="clear" w:pos="720"/>
        </w:tabs>
        <w:spacing w:after="0" w:line="312" w:lineRule="atLeast"/>
        <w:ind w:left="1276" w:hanging="567"/>
        <w:jc w:val="both"/>
        <w:rPr>
          <w:rFonts w:ascii="Segoe UI" w:hAnsi="Segoe UI" w:cs="Segoe UI"/>
          <w:color w:val="222222"/>
          <w:sz w:val="20"/>
          <w:szCs w:val="20"/>
          <w:lang w:eastAsia="en-GB"/>
        </w:rPr>
      </w:pPr>
      <w:r w:rsidRPr="00154BAC">
        <w:rPr>
          <w:rFonts w:ascii="Segoe UI" w:hAnsi="Segoe UI" w:cs="Segoe UI"/>
          <w:i/>
          <w:iCs/>
          <w:color w:val="222222"/>
          <w:sz w:val="20"/>
          <w:szCs w:val="20"/>
          <w:lang w:eastAsia="en-GB"/>
        </w:rPr>
        <w:t>A</w:t>
      </w:r>
      <w:r w:rsidR="0008712E" w:rsidRPr="00154BAC">
        <w:rPr>
          <w:rFonts w:ascii="Segoe UI" w:hAnsi="Segoe UI" w:cs="Segoe UI"/>
          <w:i/>
          <w:iCs/>
          <w:color w:val="222222"/>
          <w:sz w:val="20"/>
          <w:szCs w:val="20"/>
          <w:lang w:eastAsia="en-GB"/>
        </w:rPr>
        <w:t>ll staff (employed and contracted), and suppliers</w:t>
      </w:r>
      <w:r w:rsidR="0008712E" w:rsidRPr="00154BAC">
        <w:rPr>
          <w:rFonts w:ascii="Segoe UI" w:hAnsi="Segoe UI" w:cs="Segoe UI"/>
          <w:color w:val="222222"/>
          <w:sz w:val="20"/>
          <w:szCs w:val="20"/>
          <w:lang w:eastAsia="en-GB"/>
        </w:rPr>
        <w:t xml:space="preserve"> who handle and use our information (where we’re the 'Controller' for the personal data being processed), whether we hold it on our systems (manual and automated) or if others hold it on their systems for us</w:t>
      </w:r>
    </w:p>
    <w:p w14:paraId="6D044646" w14:textId="0BA0BBD7" w:rsidR="0008712E" w:rsidRPr="00154BAC" w:rsidRDefault="00D45A60" w:rsidP="00486574">
      <w:pPr>
        <w:numPr>
          <w:ilvl w:val="0"/>
          <w:numId w:val="8"/>
        </w:numPr>
        <w:shd w:val="clear" w:color="auto" w:fill="FFFFFF"/>
        <w:tabs>
          <w:tab w:val="clear" w:pos="720"/>
        </w:tabs>
        <w:spacing w:after="0" w:line="312" w:lineRule="atLeast"/>
        <w:ind w:left="1276" w:hanging="567"/>
        <w:jc w:val="both"/>
        <w:rPr>
          <w:rFonts w:ascii="Segoe UI" w:hAnsi="Segoe UI" w:cs="Segoe UI"/>
          <w:color w:val="222222"/>
          <w:sz w:val="20"/>
          <w:szCs w:val="20"/>
          <w:lang w:eastAsia="en-GB"/>
        </w:rPr>
      </w:pPr>
      <w:r w:rsidRPr="00154BAC">
        <w:rPr>
          <w:rFonts w:ascii="Segoe UI" w:hAnsi="Segoe UI" w:cs="Segoe UI"/>
          <w:i/>
          <w:iCs/>
          <w:color w:val="222222"/>
          <w:sz w:val="20"/>
          <w:szCs w:val="20"/>
          <w:lang w:eastAsia="en-GB"/>
        </w:rPr>
        <w:t>A</w:t>
      </w:r>
      <w:r w:rsidR="0008712E" w:rsidRPr="00154BAC">
        <w:rPr>
          <w:rFonts w:ascii="Segoe UI" w:hAnsi="Segoe UI" w:cs="Segoe UI"/>
          <w:i/>
          <w:iCs/>
          <w:color w:val="222222"/>
          <w:sz w:val="20"/>
          <w:szCs w:val="20"/>
          <w:lang w:eastAsia="en-GB"/>
        </w:rPr>
        <w:t>ll personal data processing</w:t>
      </w:r>
      <w:r w:rsidR="0008712E" w:rsidRPr="00154BAC">
        <w:rPr>
          <w:rFonts w:ascii="Segoe UI" w:hAnsi="Segoe UI" w:cs="Segoe UI"/>
          <w:color w:val="222222"/>
          <w:sz w:val="20"/>
          <w:szCs w:val="20"/>
          <w:lang w:eastAsia="en-GB"/>
        </w:rPr>
        <w:t xml:space="preserve"> we carry out for others (where we’re the 'Processor' for the personal data being processed)</w:t>
      </w:r>
    </w:p>
    <w:p w14:paraId="5808DCDF" w14:textId="271D233A" w:rsidR="0008712E" w:rsidRDefault="00D45A60" w:rsidP="00486574">
      <w:pPr>
        <w:numPr>
          <w:ilvl w:val="0"/>
          <w:numId w:val="8"/>
        </w:numPr>
        <w:shd w:val="clear" w:color="auto" w:fill="FFFFFF"/>
        <w:tabs>
          <w:tab w:val="clear" w:pos="720"/>
        </w:tabs>
        <w:spacing w:after="0" w:line="312" w:lineRule="atLeast"/>
        <w:ind w:left="1276" w:hanging="567"/>
        <w:jc w:val="both"/>
        <w:rPr>
          <w:rFonts w:ascii="Segoe UI" w:hAnsi="Segoe UI" w:cs="Segoe UI"/>
          <w:color w:val="222222"/>
          <w:sz w:val="20"/>
          <w:szCs w:val="20"/>
          <w:lang w:eastAsia="en-GB"/>
        </w:rPr>
      </w:pPr>
      <w:r w:rsidRPr="00154BAC">
        <w:rPr>
          <w:rFonts w:ascii="Segoe UI" w:hAnsi="Segoe UI" w:cs="Segoe UI"/>
          <w:i/>
          <w:iCs/>
          <w:color w:val="222222"/>
          <w:sz w:val="20"/>
          <w:szCs w:val="20"/>
          <w:lang w:eastAsia="en-GB"/>
        </w:rPr>
        <w:t>A</w:t>
      </w:r>
      <w:r w:rsidR="0008712E" w:rsidRPr="00154BAC">
        <w:rPr>
          <w:rFonts w:ascii="Segoe UI" w:hAnsi="Segoe UI" w:cs="Segoe UI"/>
          <w:i/>
          <w:iCs/>
          <w:color w:val="222222"/>
          <w:sz w:val="20"/>
          <w:szCs w:val="20"/>
          <w:lang w:eastAsia="en-GB"/>
        </w:rPr>
        <w:t>ll formats</w:t>
      </w:r>
      <w:r w:rsidR="0008712E" w:rsidRPr="00154BAC">
        <w:rPr>
          <w:rFonts w:ascii="Segoe UI" w:hAnsi="Segoe UI" w:cs="Segoe UI"/>
          <w:color w:val="222222"/>
          <w:sz w:val="20"/>
          <w:szCs w:val="20"/>
          <w:lang w:eastAsia="en-GB"/>
        </w:rPr>
        <w:t>, e.g. printed and digital information, text and images, documents and records, data and audio recordings.</w:t>
      </w:r>
    </w:p>
    <w:p w14:paraId="23DD1CAC" w14:textId="77777777" w:rsidR="00812C79" w:rsidRPr="00154BAC" w:rsidRDefault="00812C79" w:rsidP="00812C79">
      <w:pPr>
        <w:shd w:val="clear" w:color="auto" w:fill="FFFFFF"/>
        <w:spacing w:after="0" w:line="312" w:lineRule="atLeast"/>
        <w:jc w:val="both"/>
        <w:rPr>
          <w:rFonts w:ascii="Segoe UI" w:hAnsi="Segoe UI" w:cs="Segoe UI"/>
          <w:color w:val="222222"/>
          <w:sz w:val="20"/>
          <w:szCs w:val="20"/>
          <w:lang w:eastAsia="en-GB"/>
        </w:rPr>
      </w:pPr>
    </w:p>
    <w:p w14:paraId="79F550D5" w14:textId="63508749" w:rsidR="000936AE" w:rsidRDefault="000936AE">
      <w:pPr>
        <w:spacing w:after="0" w:line="240" w:lineRule="auto"/>
        <w:rPr>
          <w:rFonts w:ascii="Segoe UI" w:hAnsi="Segoe UI" w:cs="Segoe UI"/>
          <w:color w:val="222222"/>
          <w:sz w:val="20"/>
          <w:szCs w:val="20"/>
          <w:lang w:eastAsia="en-GB"/>
        </w:rPr>
      </w:pPr>
      <w:r>
        <w:rPr>
          <w:rFonts w:ascii="Segoe UI" w:hAnsi="Segoe UI" w:cs="Segoe UI"/>
          <w:color w:val="222222"/>
          <w:sz w:val="20"/>
          <w:szCs w:val="20"/>
          <w:lang w:eastAsia="en-GB"/>
        </w:rPr>
        <w:br w:type="page"/>
      </w:r>
    </w:p>
    <w:p w14:paraId="2F3100D9" w14:textId="238F351E" w:rsidR="0008712E" w:rsidRPr="00114D27" w:rsidRDefault="00D45A60" w:rsidP="000936AE">
      <w:pPr>
        <w:pStyle w:val="Heading2"/>
        <w:spacing w:before="80" w:after="80"/>
        <w:rPr>
          <w:rFonts w:ascii="Segoe UI" w:hAnsi="Segoe UI" w:cs="Segoe UI"/>
          <w:color w:val="646854"/>
          <w:sz w:val="32"/>
          <w:szCs w:val="32"/>
          <w:lang w:val="en-GB"/>
        </w:rPr>
      </w:pPr>
      <w:bookmarkStart w:id="2" w:name="_Toc76759285"/>
      <w:r w:rsidRPr="00114D27">
        <w:rPr>
          <w:rFonts w:ascii="Segoe UI" w:hAnsi="Segoe UI" w:cs="Segoe UI"/>
          <w:color w:val="646854"/>
          <w:sz w:val="32"/>
          <w:szCs w:val="32"/>
          <w:lang w:val="en-GB"/>
        </w:rPr>
        <w:lastRenderedPageBreak/>
        <w:t>Guidelines.</w:t>
      </w:r>
      <w:bookmarkEnd w:id="2"/>
    </w:p>
    <w:p w14:paraId="47F5947E" w14:textId="334E8263" w:rsidR="00D45A60" w:rsidRPr="00154BAC" w:rsidRDefault="00D45A60" w:rsidP="001E26FC">
      <w:pPr>
        <w:shd w:val="clear" w:color="auto" w:fill="FFFFFF"/>
        <w:spacing w:after="0" w:line="312" w:lineRule="atLeast"/>
        <w:jc w:val="both"/>
        <w:rPr>
          <w:rFonts w:ascii="Segoe UI" w:hAnsi="Segoe UI" w:cs="Segoe UI"/>
          <w:color w:val="222222"/>
          <w:sz w:val="20"/>
          <w:szCs w:val="20"/>
          <w:lang w:eastAsia="en-GB"/>
        </w:rPr>
      </w:pPr>
    </w:p>
    <w:p w14:paraId="51FDE5E1" w14:textId="0FE407CC" w:rsidR="00D45A60" w:rsidRPr="00154BAC" w:rsidRDefault="00D45A60" w:rsidP="001E26FC">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In order to conduct its normal business, The General Store Selkirk, collects and uses certain types of personal information about living individuals. This is collected from staff, volunteers, suppliers, customers and makers submitting items to sell in the retail section.</w:t>
      </w:r>
    </w:p>
    <w:p w14:paraId="65ECD6EC" w14:textId="23418D3C" w:rsidR="00D45A60" w:rsidRPr="00154BAC" w:rsidRDefault="00D45A60" w:rsidP="001E26FC">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The type of information collected includes and is not limited to Names, addresses, contact numbers, email addresses, suppliers and all other with whom it has business or communicates.</w:t>
      </w:r>
    </w:p>
    <w:p w14:paraId="00F3ED0E" w14:textId="730E024A" w:rsidR="001E26FC" w:rsidRPr="00154BAC" w:rsidRDefault="001E26FC" w:rsidP="001E26FC">
      <w:pPr>
        <w:shd w:val="clear" w:color="auto" w:fill="FFFFFF"/>
        <w:spacing w:after="0" w:line="312" w:lineRule="atLeast"/>
        <w:jc w:val="both"/>
        <w:rPr>
          <w:rFonts w:ascii="Segoe UI" w:hAnsi="Segoe UI" w:cs="Segoe UI"/>
          <w:color w:val="222222"/>
          <w:sz w:val="20"/>
          <w:szCs w:val="20"/>
          <w:lang w:eastAsia="en-GB"/>
        </w:rPr>
      </w:pPr>
    </w:p>
    <w:p w14:paraId="43D40FD1" w14:textId="21B27608" w:rsidR="003C6E02" w:rsidRPr="00114D27" w:rsidRDefault="003C6E02" w:rsidP="00FF7AA1">
      <w:pPr>
        <w:pStyle w:val="Heading2"/>
        <w:spacing w:before="80" w:after="80"/>
        <w:rPr>
          <w:rFonts w:ascii="Segoe UI" w:hAnsi="Segoe UI" w:cs="Segoe UI"/>
          <w:color w:val="646854"/>
          <w:sz w:val="24"/>
          <w:szCs w:val="24"/>
          <w:lang w:val="en-GB"/>
        </w:rPr>
      </w:pPr>
      <w:bookmarkStart w:id="3" w:name="_Toc76759286"/>
      <w:r w:rsidRPr="00114D27">
        <w:rPr>
          <w:rFonts w:ascii="Segoe UI" w:hAnsi="Segoe UI" w:cs="Segoe UI"/>
          <w:color w:val="646854"/>
          <w:sz w:val="24"/>
          <w:szCs w:val="24"/>
          <w:lang w:val="en-GB"/>
        </w:rPr>
        <w:t>Objective</w:t>
      </w:r>
      <w:bookmarkEnd w:id="3"/>
    </w:p>
    <w:p w14:paraId="5666E653" w14:textId="77777777" w:rsidR="003C6E02" w:rsidRPr="00154BAC" w:rsidRDefault="003C6E02" w:rsidP="001E26FC">
      <w:pPr>
        <w:shd w:val="clear" w:color="auto" w:fill="FFFFFF"/>
        <w:spacing w:after="0" w:line="312" w:lineRule="atLeast"/>
        <w:jc w:val="both"/>
        <w:rPr>
          <w:rFonts w:ascii="Segoe UI" w:hAnsi="Segoe UI" w:cs="Segoe UI"/>
          <w:color w:val="222222"/>
          <w:sz w:val="20"/>
          <w:szCs w:val="20"/>
          <w:lang w:eastAsia="en-GB"/>
        </w:rPr>
      </w:pPr>
    </w:p>
    <w:p w14:paraId="7B7AD713" w14:textId="127F9717" w:rsidR="00A758F2" w:rsidRPr="00154BAC" w:rsidRDefault="00A758F2" w:rsidP="001E26FC">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Our objective in this policy is to comply with the Data Protection law, meet the standards set out, proctect the rights of all involved with The General Store Selkirk and protect The General Store Selkirk from risks of a data protection breach.</w:t>
      </w:r>
    </w:p>
    <w:p w14:paraId="70A4B6BC" w14:textId="7A034540" w:rsidR="00A758F2" w:rsidRPr="00154BAC" w:rsidRDefault="00A758F2" w:rsidP="001E26FC">
      <w:pPr>
        <w:shd w:val="clear" w:color="auto" w:fill="FFFFFF"/>
        <w:spacing w:after="0" w:line="312" w:lineRule="atLeast"/>
        <w:jc w:val="both"/>
        <w:rPr>
          <w:rFonts w:ascii="Segoe UI" w:hAnsi="Segoe UI" w:cs="Segoe UI"/>
          <w:color w:val="222222"/>
          <w:sz w:val="20"/>
          <w:szCs w:val="20"/>
          <w:lang w:eastAsia="en-GB"/>
        </w:rPr>
      </w:pPr>
    </w:p>
    <w:p w14:paraId="6A84AB4C" w14:textId="67B0293C" w:rsidR="00A758F2" w:rsidRPr="00114D27" w:rsidRDefault="00A758F2" w:rsidP="00FF7AA1">
      <w:pPr>
        <w:pStyle w:val="Heading2"/>
        <w:spacing w:before="80" w:after="80"/>
        <w:rPr>
          <w:rFonts w:ascii="Segoe UI" w:hAnsi="Segoe UI" w:cs="Segoe UI"/>
          <w:color w:val="646854"/>
          <w:sz w:val="24"/>
          <w:szCs w:val="24"/>
          <w:lang w:val="en-GB"/>
        </w:rPr>
      </w:pPr>
      <w:bookmarkStart w:id="4" w:name="_Toc76759287"/>
      <w:r w:rsidRPr="00114D27">
        <w:rPr>
          <w:rFonts w:ascii="Segoe UI" w:hAnsi="Segoe UI" w:cs="Segoe UI"/>
          <w:color w:val="646854"/>
          <w:sz w:val="24"/>
          <w:szCs w:val="24"/>
          <w:lang w:val="en-GB"/>
        </w:rPr>
        <w:t>Definitions</w:t>
      </w:r>
      <w:bookmarkEnd w:id="4"/>
    </w:p>
    <w:p w14:paraId="1B5A6075" w14:textId="4CA05138" w:rsidR="00A758F2" w:rsidRPr="00154BAC" w:rsidRDefault="00A758F2" w:rsidP="001E26FC">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w:t>
      </w:r>
      <w:r w:rsidRPr="00154BAC">
        <w:rPr>
          <w:rFonts w:ascii="Segoe UI" w:hAnsi="Segoe UI" w:cs="Segoe UI"/>
          <w:i/>
          <w:iCs/>
          <w:color w:val="222222"/>
          <w:sz w:val="20"/>
          <w:szCs w:val="20"/>
          <w:lang w:eastAsia="en-GB"/>
        </w:rPr>
        <w:t>Personal Data</w:t>
      </w:r>
      <w:r w:rsidRPr="00154BAC">
        <w:rPr>
          <w:rFonts w:ascii="Segoe UI" w:hAnsi="Segoe UI" w:cs="Segoe UI"/>
          <w:color w:val="222222"/>
          <w:sz w:val="20"/>
          <w:szCs w:val="20"/>
          <w:lang w:eastAsia="en-GB"/>
        </w:rPr>
        <w:t>” is all information that relates to an identifiable living person (or “Data Subject”)</w:t>
      </w:r>
      <w:r w:rsidRPr="00154BAC">
        <w:rPr>
          <w:rFonts w:ascii="Segoe UI" w:hAnsi="Segoe UI" w:cs="Segoe UI"/>
          <w:b/>
          <w:bCs/>
          <w:color w:val="222222"/>
          <w:sz w:val="20"/>
          <w:szCs w:val="20"/>
          <w:lang w:eastAsia="en-GB"/>
        </w:rPr>
        <w:t xml:space="preserve"> and </w:t>
      </w:r>
      <w:r w:rsidRPr="00154BAC">
        <w:rPr>
          <w:rFonts w:ascii="Segoe UI" w:hAnsi="Segoe UI" w:cs="Segoe UI"/>
          <w:color w:val="222222"/>
          <w:sz w:val="20"/>
          <w:szCs w:val="20"/>
          <w:lang w:eastAsia="en-GB"/>
        </w:rPr>
        <w:t>that can be used to identify the person directly, or indirectly when used with other information</w:t>
      </w:r>
    </w:p>
    <w:p w14:paraId="377B7DB7" w14:textId="252FE30E" w:rsidR="00A758F2" w:rsidRPr="00154BAC" w:rsidRDefault="00A758F2" w:rsidP="001E26FC">
      <w:pPr>
        <w:shd w:val="clear" w:color="auto" w:fill="FFFFFF"/>
        <w:spacing w:after="0" w:line="312" w:lineRule="atLeast"/>
        <w:jc w:val="both"/>
        <w:rPr>
          <w:rFonts w:ascii="Segoe UI" w:hAnsi="Segoe UI" w:cs="Segoe UI"/>
          <w:color w:val="222222"/>
          <w:sz w:val="20"/>
          <w:szCs w:val="20"/>
          <w:lang w:eastAsia="en-GB"/>
        </w:rPr>
      </w:pPr>
    </w:p>
    <w:p w14:paraId="458D522C" w14:textId="77777777" w:rsidR="00A758F2" w:rsidRPr="00154BAC" w:rsidRDefault="00A758F2" w:rsidP="00A758F2">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i/>
          <w:iCs/>
          <w:color w:val="222222"/>
          <w:sz w:val="20"/>
          <w:szCs w:val="20"/>
          <w:lang w:eastAsia="en-GB"/>
        </w:rPr>
        <w:t>“Processing”</w:t>
      </w:r>
      <w:r w:rsidRPr="00154BAC">
        <w:rPr>
          <w:rFonts w:ascii="Segoe UI" w:hAnsi="Segoe UI" w:cs="Segoe UI"/>
          <w:color w:val="222222"/>
          <w:sz w:val="20"/>
          <w:szCs w:val="20"/>
          <w:lang w:eastAsia="en-GB"/>
        </w:rPr>
        <w:t xml:space="preserve"> relates to all actions or handling of personal data by manual or automated means, e.g. data collection, erasure and destruction plus everything in between including recording, use, disclosure, sharing and storage.</w:t>
      </w:r>
    </w:p>
    <w:p w14:paraId="3AD39879" w14:textId="77777777" w:rsidR="003C6E02" w:rsidRPr="0008712E" w:rsidRDefault="003C6E02" w:rsidP="003C6E02">
      <w:pPr>
        <w:spacing w:before="120" w:after="120"/>
        <w:rPr>
          <w:rFonts w:ascii="Segoe UI" w:hAnsi="Segoe UI" w:cs="Segoe UI"/>
          <w:lang w:val="en-GB"/>
        </w:rPr>
      </w:pPr>
    </w:p>
    <w:p w14:paraId="628D3BE3" w14:textId="6E1CA449" w:rsidR="003C6E02" w:rsidRPr="00114D27" w:rsidRDefault="003C6E02" w:rsidP="003C6E02">
      <w:pPr>
        <w:pStyle w:val="Heading2"/>
        <w:spacing w:before="80" w:after="80"/>
        <w:rPr>
          <w:rFonts w:ascii="Segoe UI" w:hAnsi="Segoe UI" w:cs="Segoe UI"/>
          <w:color w:val="646854"/>
          <w:sz w:val="32"/>
          <w:szCs w:val="32"/>
          <w:lang w:val="en-GB"/>
        </w:rPr>
      </w:pPr>
      <w:bookmarkStart w:id="5" w:name="_Toc76759288"/>
      <w:r w:rsidRPr="00114D27">
        <w:rPr>
          <w:rFonts w:ascii="Segoe UI" w:hAnsi="Segoe UI" w:cs="Segoe UI"/>
          <w:color w:val="646854"/>
          <w:sz w:val="32"/>
          <w:szCs w:val="32"/>
          <w:lang w:val="en-GB"/>
        </w:rPr>
        <w:t>Roles and Responsibilities</w:t>
      </w:r>
      <w:bookmarkEnd w:id="5"/>
    </w:p>
    <w:p w14:paraId="5BD784DF" w14:textId="77777777" w:rsidR="00FF7AA1" w:rsidRPr="00FF7AA1" w:rsidRDefault="00FF7AA1" w:rsidP="00FF7AA1">
      <w:pPr>
        <w:spacing w:after="0"/>
        <w:rPr>
          <w:lang w:val="en-GB"/>
        </w:rPr>
      </w:pPr>
    </w:p>
    <w:p w14:paraId="5F3F5CD0" w14:textId="77777777" w:rsidR="003C6E02" w:rsidRPr="00FF7AA1" w:rsidRDefault="003C6E02" w:rsidP="00FF7AA1">
      <w:pPr>
        <w:pStyle w:val="ListParagraph"/>
        <w:numPr>
          <w:ilvl w:val="0"/>
          <w:numId w:val="25"/>
        </w:numPr>
        <w:shd w:val="clear" w:color="auto" w:fill="FFFFFF"/>
        <w:tabs>
          <w:tab w:val="clear" w:pos="720"/>
          <w:tab w:val="num" w:pos="1276"/>
        </w:tabs>
        <w:spacing w:after="0" w:line="240" w:lineRule="auto"/>
        <w:ind w:left="1276" w:hanging="567"/>
        <w:rPr>
          <w:rFonts w:ascii="Segoe UI" w:hAnsi="Segoe UI" w:cs="Segoe UI"/>
          <w:color w:val="000000"/>
          <w:sz w:val="20"/>
          <w:szCs w:val="20"/>
          <w:lang w:val="en-GB" w:eastAsia="en-GB"/>
        </w:rPr>
      </w:pPr>
      <w:r w:rsidRPr="00FF7AA1">
        <w:rPr>
          <w:rFonts w:ascii="Segoe UI" w:hAnsi="Segoe UI" w:cs="Segoe UI"/>
          <w:color w:val="000000"/>
          <w:sz w:val="20"/>
          <w:szCs w:val="20"/>
          <w:lang w:val="en-GB" w:eastAsia="en-GB"/>
        </w:rPr>
        <w:t>The UK GDPR applies to ‘controllers ’</w:t>
      </w:r>
      <w:r w:rsidRPr="00FF7AA1">
        <w:rPr>
          <w:rFonts w:ascii="Segoe UI" w:hAnsi="Segoe UI" w:cs="Segoe UI"/>
          <w:i/>
          <w:iCs/>
          <w:color w:val="000000"/>
          <w:sz w:val="20"/>
          <w:szCs w:val="20"/>
          <w:lang w:val="en-GB" w:eastAsia="en-GB"/>
        </w:rPr>
        <w:t>and</w:t>
      </w:r>
      <w:r w:rsidRPr="00FF7AA1">
        <w:rPr>
          <w:rFonts w:ascii="Segoe UI" w:hAnsi="Segoe UI" w:cs="Segoe UI"/>
          <w:color w:val="000000"/>
          <w:sz w:val="20"/>
          <w:szCs w:val="20"/>
          <w:lang w:val="en-GB" w:eastAsia="en-GB"/>
        </w:rPr>
        <w:t xml:space="preserve"> ‘processors’. </w:t>
      </w:r>
    </w:p>
    <w:p w14:paraId="1CD8803D" w14:textId="77777777" w:rsidR="003C6E02" w:rsidRPr="00FF7AA1" w:rsidRDefault="003C6E02" w:rsidP="00FF7AA1">
      <w:pPr>
        <w:pStyle w:val="ListParagraph"/>
        <w:numPr>
          <w:ilvl w:val="0"/>
          <w:numId w:val="25"/>
        </w:numPr>
        <w:shd w:val="clear" w:color="auto" w:fill="FFFFFF"/>
        <w:tabs>
          <w:tab w:val="clear" w:pos="720"/>
          <w:tab w:val="num" w:pos="1276"/>
        </w:tabs>
        <w:spacing w:after="0" w:line="240" w:lineRule="auto"/>
        <w:ind w:left="1276" w:hanging="567"/>
        <w:rPr>
          <w:rFonts w:ascii="Segoe UI" w:hAnsi="Segoe UI" w:cs="Segoe UI"/>
          <w:color w:val="000000"/>
          <w:sz w:val="20"/>
          <w:szCs w:val="20"/>
          <w:lang w:val="en-GB" w:eastAsia="en-GB"/>
        </w:rPr>
      </w:pPr>
      <w:r w:rsidRPr="00FF7AA1">
        <w:rPr>
          <w:rFonts w:ascii="Segoe UI" w:hAnsi="Segoe UI" w:cs="Segoe UI"/>
          <w:color w:val="000000"/>
          <w:sz w:val="20"/>
          <w:szCs w:val="20"/>
          <w:lang w:val="en-GB" w:eastAsia="en-GB"/>
        </w:rPr>
        <w:t>A controller determines the purposes and means of processing personal data.</w:t>
      </w:r>
    </w:p>
    <w:p w14:paraId="38BC747C" w14:textId="77777777" w:rsidR="003C6E02" w:rsidRPr="00FF7AA1" w:rsidRDefault="003C6E02" w:rsidP="00FF7AA1">
      <w:pPr>
        <w:pStyle w:val="ListParagraph"/>
        <w:numPr>
          <w:ilvl w:val="0"/>
          <w:numId w:val="25"/>
        </w:numPr>
        <w:shd w:val="clear" w:color="auto" w:fill="FFFFFF"/>
        <w:tabs>
          <w:tab w:val="clear" w:pos="720"/>
          <w:tab w:val="num" w:pos="1276"/>
        </w:tabs>
        <w:spacing w:after="0" w:line="240" w:lineRule="auto"/>
        <w:ind w:left="1276" w:hanging="567"/>
        <w:rPr>
          <w:rFonts w:ascii="Segoe UI" w:hAnsi="Segoe UI" w:cs="Segoe UI"/>
          <w:color w:val="000000"/>
          <w:sz w:val="20"/>
          <w:szCs w:val="20"/>
          <w:lang w:val="en-GB" w:eastAsia="en-GB"/>
        </w:rPr>
      </w:pPr>
      <w:r w:rsidRPr="00FF7AA1">
        <w:rPr>
          <w:rFonts w:ascii="Segoe UI" w:hAnsi="Segoe UI" w:cs="Segoe UI"/>
          <w:color w:val="000000"/>
          <w:sz w:val="20"/>
          <w:szCs w:val="20"/>
          <w:lang w:val="en-GB" w:eastAsia="en-GB"/>
        </w:rPr>
        <w:t>A processor is responsible for processing personal data on behalf of a controller.</w:t>
      </w:r>
    </w:p>
    <w:p w14:paraId="5CB5859C" w14:textId="30CD8819" w:rsidR="003C6E02" w:rsidRPr="00154BAC" w:rsidRDefault="003C6E02" w:rsidP="00FF7AA1">
      <w:pPr>
        <w:shd w:val="clear" w:color="auto" w:fill="FFFFFF"/>
        <w:spacing w:after="0" w:line="312" w:lineRule="atLeast"/>
        <w:jc w:val="both"/>
        <w:rPr>
          <w:rFonts w:ascii="Segoe UI" w:hAnsi="Segoe UI" w:cs="Segoe UI"/>
          <w:color w:val="222222"/>
          <w:sz w:val="20"/>
          <w:szCs w:val="20"/>
          <w:lang w:eastAsia="en-GB"/>
        </w:rPr>
      </w:pPr>
    </w:p>
    <w:p w14:paraId="6F81BA2B" w14:textId="77777777" w:rsidR="003C6E02" w:rsidRPr="00154BAC" w:rsidRDefault="003C6E02" w:rsidP="003C6E02">
      <w:pPr>
        <w:spacing w:before="120" w:after="120"/>
        <w:rPr>
          <w:rFonts w:ascii="Segoe UI" w:hAnsi="Segoe UI" w:cs="Segoe UI"/>
          <w:sz w:val="20"/>
          <w:szCs w:val="20"/>
          <w:lang w:val="en-GB"/>
        </w:rPr>
      </w:pPr>
      <w:r w:rsidRPr="00154BAC">
        <w:rPr>
          <w:rFonts w:ascii="Segoe UI" w:hAnsi="Segoe UI" w:cs="Segoe UI"/>
          <w:sz w:val="20"/>
          <w:szCs w:val="20"/>
          <w:lang w:val="en-GB"/>
        </w:rPr>
        <w:t xml:space="preserve">The General Store Selkirk is predominately a ‘data controller’ when processing personal data, </w:t>
      </w:r>
      <w:proofErr w:type="spellStart"/>
      <w:proofErr w:type="gramStart"/>
      <w:r w:rsidRPr="00154BAC">
        <w:rPr>
          <w:rFonts w:ascii="Segoe UI" w:hAnsi="Segoe UI" w:cs="Segoe UI"/>
          <w:sz w:val="20"/>
          <w:szCs w:val="20"/>
          <w:lang w:val="en-GB"/>
        </w:rPr>
        <w:t>eg</w:t>
      </w:r>
      <w:proofErr w:type="spellEnd"/>
      <w:proofErr w:type="gramEnd"/>
      <w:r w:rsidRPr="00154BAC">
        <w:rPr>
          <w:rFonts w:ascii="Segoe UI" w:hAnsi="Segoe UI" w:cs="Segoe UI"/>
          <w:sz w:val="20"/>
          <w:szCs w:val="20"/>
          <w:lang w:val="en-GB"/>
        </w:rPr>
        <w:t xml:space="preserve"> When we provide a service such as a repair to an item, we collect personal data in order to facilitate the end result of returning the item in a repaired state. </w:t>
      </w:r>
    </w:p>
    <w:p w14:paraId="5ED00219" w14:textId="62841C1D" w:rsidR="003C6E02" w:rsidRPr="00154BAC" w:rsidRDefault="003C6E02" w:rsidP="003C6E02">
      <w:pPr>
        <w:spacing w:before="120" w:after="120"/>
        <w:rPr>
          <w:rFonts w:ascii="Segoe UI" w:hAnsi="Segoe UI" w:cs="Segoe UI"/>
          <w:sz w:val="20"/>
          <w:szCs w:val="20"/>
          <w:lang w:val="en-GB"/>
        </w:rPr>
      </w:pPr>
      <w:r w:rsidRPr="00154BAC">
        <w:rPr>
          <w:rFonts w:ascii="Segoe UI" w:hAnsi="Segoe UI" w:cs="Segoe UI"/>
          <w:sz w:val="20"/>
          <w:szCs w:val="20"/>
          <w:lang w:val="en-GB"/>
        </w:rPr>
        <w:t xml:space="preserve">The General Store Selkirk is sometimes a ‘data processor’ as we pass data to </w:t>
      </w:r>
      <w:r w:rsidR="000936AE" w:rsidRPr="00154BAC">
        <w:rPr>
          <w:rFonts w:ascii="Segoe UI" w:hAnsi="Segoe UI" w:cs="Segoe UI"/>
          <w:sz w:val="20"/>
          <w:szCs w:val="20"/>
          <w:lang w:val="en-GB"/>
        </w:rPr>
        <w:t>other</w:t>
      </w:r>
      <w:r w:rsidRPr="00154BAC">
        <w:rPr>
          <w:rFonts w:ascii="Segoe UI" w:hAnsi="Segoe UI" w:cs="Segoe UI"/>
          <w:sz w:val="20"/>
          <w:szCs w:val="20"/>
          <w:lang w:val="en-GB"/>
        </w:rPr>
        <w:t xml:space="preserve"> services outside our organisation to carry out a repair.</w:t>
      </w:r>
    </w:p>
    <w:p w14:paraId="41BE88A7" w14:textId="0CC19EF4" w:rsidR="00CF3492" w:rsidRDefault="00CF3492">
      <w:pPr>
        <w:spacing w:after="0" w:line="240" w:lineRule="auto"/>
        <w:rPr>
          <w:rFonts w:ascii="Segoe UI" w:hAnsi="Segoe UI" w:cs="Segoe UI"/>
          <w:color w:val="222222"/>
          <w:lang w:eastAsia="en-GB"/>
        </w:rPr>
      </w:pPr>
      <w:r>
        <w:rPr>
          <w:rFonts w:ascii="Segoe UI" w:hAnsi="Segoe UI" w:cs="Segoe UI"/>
          <w:color w:val="222222"/>
          <w:lang w:eastAsia="en-GB"/>
        </w:rPr>
        <w:br w:type="page"/>
      </w:r>
    </w:p>
    <w:p w14:paraId="29C5E4E9" w14:textId="7607FD85" w:rsidR="00BD442D" w:rsidRPr="00114D27" w:rsidRDefault="00CF14B3" w:rsidP="00BD442D">
      <w:pPr>
        <w:pStyle w:val="Heading2"/>
        <w:rPr>
          <w:rFonts w:ascii="Segoe UI" w:hAnsi="Segoe UI" w:cs="Segoe UI"/>
          <w:color w:val="646854"/>
          <w:sz w:val="32"/>
          <w:szCs w:val="32"/>
          <w:lang w:val="en-GB"/>
        </w:rPr>
      </w:pPr>
      <w:bookmarkStart w:id="6" w:name="_Toc76759289"/>
      <w:r w:rsidRPr="00114D27">
        <w:rPr>
          <w:rFonts w:ascii="Segoe UI" w:hAnsi="Segoe UI" w:cs="Segoe UI"/>
          <w:color w:val="646854"/>
          <w:sz w:val="32"/>
          <w:szCs w:val="32"/>
          <w:lang w:val="en-GB"/>
        </w:rPr>
        <w:lastRenderedPageBreak/>
        <w:t>Security policy and responsibilities in the company</w:t>
      </w:r>
      <w:bookmarkEnd w:id="6"/>
    </w:p>
    <w:p w14:paraId="40229C5B" w14:textId="77777777" w:rsidR="00D066C4" w:rsidRPr="00D066C4" w:rsidRDefault="00D066C4" w:rsidP="00D066C4">
      <w:pPr>
        <w:shd w:val="clear" w:color="auto" w:fill="FFFFFF"/>
        <w:spacing w:after="0" w:line="312" w:lineRule="atLeast"/>
        <w:jc w:val="both"/>
        <w:rPr>
          <w:rFonts w:ascii="Segoe UI" w:hAnsi="Segoe UI" w:cs="Segoe UI"/>
          <w:color w:val="222222"/>
          <w:lang w:eastAsia="en-GB"/>
        </w:rPr>
      </w:pPr>
    </w:p>
    <w:p w14:paraId="27505A9B" w14:textId="2D1515DC" w:rsidR="00D066C4" w:rsidRPr="00154BAC" w:rsidRDefault="003C6E02" w:rsidP="00D066C4">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i/>
          <w:iCs/>
          <w:color w:val="222222"/>
          <w:sz w:val="20"/>
          <w:szCs w:val="20"/>
          <w:lang w:eastAsia="en-GB"/>
        </w:rPr>
        <w:t>Staff</w:t>
      </w:r>
      <w:r w:rsidRPr="00154BAC">
        <w:rPr>
          <w:rFonts w:ascii="Segoe UI" w:hAnsi="Segoe UI" w:cs="Segoe UI"/>
          <w:color w:val="222222"/>
          <w:sz w:val="20"/>
          <w:szCs w:val="20"/>
          <w:lang w:eastAsia="en-GB"/>
        </w:rPr>
        <w:t xml:space="preserve"> must</w:t>
      </w:r>
      <w:r w:rsidR="00D066C4" w:rsidRPr="00154BAC">
        <w:rPr>
          <w:rFonts w:ascii="Segoe UI" w:hAnsi="Segoe UI" w:cs="Segoe UI"/>
          <w:color w:val="222222"/>
          <w:sz w:val="20"/>
          <w:szCs w:val="20"/>
          <w:lang w:eastAsia="en-GB"/>
        </w:rPr>
        <w:t xml:space="preserve"> </w:t>
      </w:r>
      <w:r w:rsidRPr="00154BAC">
        <w:rPr>
          <w:rFonts w:ascii="Segoe UI" w:hAnsi="Segoe UI" w:cs="Segoe UI"/>
          <w:color w:val="222222"/>
          <w:sz w:val="20"/>
          <w:szCs w:val="20"/>
          <w:lang w:eastAsia="en-GB"/>
        </w:rPr>
        <w:t>understand, keep up-to-date with, and comply with the Policy</w:t>
      </w:r>
      <w:r w:rsidR="00D066C4" w:rsidRPr="00154BAC">
        <w:rPr>
          <w:rFonts w:ascii="Segoe UI" w:hAnsi="Segoe UI" w:cs="Segoe UI"/>
          <w:color w:val="222222"/>
          <w:sz w:val="20"/>
          <w:szCs w:val="20"/>
          <w:lang w:eastAsia="en-GB"/>
        </w:rPr>
        <w:t xml:space="preserve"> Line managers’ must apply the Policy across their team(s) cascade data protection awareness communications to staff making sure they comply with the Policy.</w:t>
      </w:r>
    </w:p>
    <w:p w14:paraId="1CF45C96" w14:textId="65909ACA" w:rsidR="002278C5" w:rsidRPr="00154BAC" w:rsidRDefault="002278C5" w:rsidP="00D066C4">
      <w:pPr>
        <w:shd w:val="clear" w:color="auto" w:fill="FFFFFF"/>
        <w:spacing w:after="0" w:line="312" w:lineRule="atLeast"/>
        <w:jc w:val="both"/>
        <w:rPr>
          <w:rFonts w:ascii="Segoe UI" w:hAnsi="Segoe UI" w:cs="Segoe UI"/>
          <w:color w:val="222222"/>
          <w:sz w:val="20"/>
          <w:szCs w:val="20"/>
          <w:lang w:eastAsia="en-GB"/>
        </w:rPr>
      </w:pPr>
    </w:p>
    <w:p w14:paraId="70FFE2D8" w14:textId="01F78DA2" w:rsidR="002278C5" w:rsidRPr="00154BAC" w:rsidRDefault="002278C5" w:rsidP="002278C5">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i/>
          <w:iCs/>
          <w:color w:val="222222"/>
          <w:sz w:val="20"/>
          <w:szCs w:val="20"/>
          <w:lang w:eastAsia="en-GB"/>
        </w:rPr>
        <w:t>Directors/Managers</w:t>
      </w:r>
      <w:r w:rsidRPr="00154BAC">
        <w:rPr>
          <w:rFonts w:ascii="Segoe UI" w:hAnsi="Segoe UI" w:cs="Segoe UI"/>
          <w:color w:val="222222"/>
          <w:sz w:val="20"/>
          <w:szCs w:val="20"/>
          <w:lang w:eastAsia="en-GB"/>
        </w:rPr>
        <w:t xml:space="preserve"> must apply the Policy across their team(s) cascade data protection awareness communications to their team(s) make sure their staff comply with the Policy make sure their staff complete the mandatory Data Security Awareness training within given timescales monitor suppliers and partners' compliance with the Policy through routine procurement and contract management activities, e.g. use appropriate contractual clauses and supporting information sharing agreements.</w:t>
      </w:r>
    </w:p>
    <w:p w14:paraId="5180E63F" w14:textId="77777777" w:rsidR="006F18C6" w:rsidRPr="00154BAC" w:rsidRDefault="006F18C6" w:rsidP="001873B5">
      <w:pPr>
        <w:shd w:val="clear" w:color="auto" w:fill="FFFFFF"/>
        <w:spacing w:after="0" w:line="312" w:lineRule="atLeast"/>
        <w:jc w:val="both"/>
        <w:rPr>
          <w:rFonts w:ascii="Segoe UI" w:hAnsi="Segoe UI" w:cs="Segoe UI"/>
          <w:sz w:val="20"/>
          <w:szCs w:val="20"/>
          <w:lang w:val="en-GB"/>
        </w:rPr>
      </w:pPr>
    </w:p>
    <w:p w14:paraId="502FE417" w14:textId="151E9683" w:rsidR="001873B5" w:rsidRPr="00154BAC" w:rsidRDefault="001873B5" w:rsidP="001873B5">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i/>
          <w:iCs/>
          <w:color w:val="222222"/>
          <w:sz w:val="20"/>
          <w:szCs w:val="20"/>
          <w:lang w:eastAsia="en-GB"/>
        </w:rPr>
        <w:t>Directors, Staff, Volunteers, Trainees, representatives and suppliers</w:t>
      </w:r>
      <w:r w:rsidRPr="00154BAC">
        <w:rPr>
          <w:rFonts w:ascii="Segoe UI" w:hAnsi="Segoe UI" w:cs="Segoe UI"/>
          <w:color w:val="222222"/>
          <w:sz w:val="20"/>
          <w:szCs w:val="20"/>
          <w:lang w:eastAsia="en-GB"/>
        </w:rPr>
        <w:t xml:space="preserve"> must follow all the data protection requirements in their respective role descriptions, contracts, terms and conditions and/or Code of Conduct.</w:t>
      </w:r>
    </w:p>
    <w:p w14:paraId="466BF169" w14:textId="2FFD115B" w:rsidR="00D066C4" w:rsidRPr="00154BAC" w:rsidRDefault="00D066C4" w:rsidP="003C6E02">
      <w:pPr>
        <w:spacing w:before="120" w:after="120"/>
        <w:jc w:val="both"/>
        <w:rPr>
          <w:rFonts w:ascii="Segoe UI" w:hAnsi="Segoe UI" w:cs="Segoe UI"/>
          <w:sz w:val="20"/>
          <w:szCs w:val="20"/>
          <w:lang w:val="en-GB"/>
        </w:rPr>
      </w:pPr>
    </w:p>
    <w:p w14:paraId="1A8FA867" w14:textId="1F21BDD5" w:rsidR="001873B5" w:rsidRPr="00114D27" w:rsidRDefault="001873B5" w:rsidP="008466F9">
      <w:pPr>
        <w:pStyle w:val="Heading2"/>
        <w:rPr>
          <w:rFonts w:ascii="Segoe UI" w:hAnsi="Segoe UI" w:cs="Segoe UI"/>
          <w:color w:val="646854"/>
          <w:sz w:val="32"/>
          <w:szCs w:val="32"/>
          <w:lang w:val="en-GB"/>
        </w:rPr>
      </w:pPr>
      <w:bookmarkStart w:id="7" w:name="_Toc76759290"/>
      <w:r w:rsidRPr="00114D27">
        <w:rPr>
          <w:rFonts w:ascii="Segoe UI" w:hAnsi="Segoe UI" w:cs="Segoe UI"/>
          <w:color w:val="646854"/>
          <w:sz w:val="32"/>
          <w:szCs w:val="32"/>
          <w:lang w:val="en-GB"/>
        </w:rPr>
        <w:t>Policy Statement</w:t>
      </w:r>
      <w:bookmarkEnd w:id="7"/>
    </w:p>
    <w:p w14:paraId="25893AB8" w14:textId="56E70DEB" w:rsidR="001873B5" w:rsidRPr="00154BAC" w:rsidRDefault="001873B5" w:rsidP="001873B5">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The </w:t>
      </w:r>
      <w:r w:rsidR="00900CCF" w:rsidRPr="00154BAC">
        <w:rPr>
          <w:rFonts w:ascii="Segoe UI" w:hAnsi="Segoe UI" w:cs="Segoe UI"/>
          <w:color w:val="222222"/>
          <w:sz w:val="20"/>
          <w:szCs w:val="20"/>
          <w:lang w:eastAsia="en-GB"/>
        </w:rPr>
        <w:t>General Store Selkirk</w:t>
      </w:r>
      <w:r w:rsidRPr="00154BAC">
        <w:rPr>
          <w:rFonts w:ascii="Segoe UI" w:hAnsi="Segoe UI" w:cs="Segoe UI"/>
          <w:color w:val="222222"/>
          <w:sz w:val="20"/>
          <w:szCs w:val="20"/>
          <w:lang w:eastAsia="en-GB"/>
        </w:rPr>
        <w:t xml:space="preserve"> commits to processing all personal data in compliance with the </w:t>
      </w:r>
      <w:r w:rsidRPr="00154BAC">
        <w:rPr>
          <w:rFonts w:ascii="Segoe UI" w:hAnsi="Segoe UI" w:cs="Segoe UI"/>
          <w:i/>
          <w:iCs/>
          <w:color w:val="222222"/>
          <w:sz w:val="20"/>
          <w:szCs w:val="20"/>
          <w:lang w:eastAsia="en-GB"/>
        </w:rPr>
        <w:t>data protection principles</w:t>
      </w:r>
      <w:r w:rsidRPr="00154BAC">
        <w:rPr>
          <w:rFonts w:ascii="Segoe UI" w:hAnsi="Segoe UI" w:cs="Segoe UI"/>
          <w:color w:val="222222"/>
          <w:sz w:val="20"/>
          <w:szCs w:val="20"/>
          <w:lang w:eastAsia="en-GB"/>
        </w:rPr>
        <w:t xml:space="preserve"> (unless a data protection law exemption applies).</w:t>
      </w:r>
      <w:r w:rsidR="00900CCF" w:rsidRPr="00154BAC">
        <w:rPr>
          <w:rFonts w:ascii="Segoe UI" w:hAnsi="Segoe UI" w:cs="Segoe UI"/>
          <w:color w:val="222222"/>
          <w:sz w:val="20"/>
          <w:szCs w:val="20"/>
          <w:lang w:eastAsia="en-GB"/>
        </w:rPr>
        <w:t xml:space="preserve"> </w:t>
      </w:r>
      <w:r w:rsidRPr="00154BAC">
        <w:rPr>
          <w:rFonts w:ascii="Segoe UI" w:hAnsi="Segoe UI" w:cs="Segoe UI"/>
          <w:color w:val="222222"/>
          <w:sz w:val="20"/>
          <w:szCs w:val="20"/>
          <w:lang w:eastAsia="en-GB"/>
        </w:rPr>
        <w:t>Personal data must:</w:t>
      </w:r>
    </w:p>
    <w:p w14:paraId="1C9E656F" w14:textId="77777777" w:rsidR="001873B5" w:rsidRPr="00154BAC" w:rsidRDefault="001873B5" w:rsidP="001873B5">
      <w:pPr>
        <w:shd w:val="clear" w:color="auto" w:fill="FFFFFF"/>
        <w:spacing w:after="0" w:line="312" w:lineRule="atLeast"/>
        <w:jc w:val="both"/>
        <w:rPr>
          <w:rFonts w:ascii="Segoe UI" w:hAnsi="Segoe UI" w:cs="Segoe UI"/>
          <w:color w:val="222222"/>
          <w:sz w:val="20"/>
          <w:szCs w:val="20"/>
          <w:lang w:eastAsia="en-GB"/>
        </w:rPr>
      </w:pPr>
    </w:p>
    <w:p w14:paraId="03A61CD5" w14:textId="77777777" w:rsidR="001873B5" w:rsidRPr="00154BAC" w:rsidRDefault="001873B5" w:rsidP="00232913">
      <w:pPr>
        <w:numPr>
          <w:ilvl w:val="0"/>
          <w:numId w:val="17"/>
        </w:numPr>
        <w:shd w:val="clear" w:color="auto" w:fill="FFFFFF"/>
        <w:tabs>
          <w:tab w:val="clear" w:pos="720"/>
          <w:tab w:val="num" w:pos="1134"/>
        </w:tabs>
        <w:spacing w:after="0" w:line="312" w:lineRule="atLeast"/>
        <w:ind w:left="1134" w:hanging="708"/>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Be processed lawfully, fairly and in a transparent manner (</w:t>
      </w:r>
      <w:r w:rsidRPr="00154BAC">
        <w:rPr>
          <w:rFonts w:ascii="Segoe UI" w:hAnsi="Segoe UI" w:cs="Segoe UI"/>
          <w:i/>
          <w:iCs/>
          <w:color w:val="222222"/>
          <w:sz w:val="20"/>
          <w:szCs w:val="20"/>
          <w:lang w:eastAsia="en-GB"/>
        </w:rPr>
        <w:t>Lawful, fair and transparent</w:t>
      </w:r>
      <w:r w:rsidRPr="00154BAC">
        <w:rPr>
          <w:rFonts w:ascii="Segoe UI" w:hAnsi="Segoe UI" w:cs="Segoe UI"/>
          <w:color w:val="222222"/>
          <w:sz w:val="20"/>
          <w:szCs w:val="20"/>
          <w:lang w:eastAsia="en-GB"/>
        </w:rPr>
        <w:t>)</w:t>
      </w:r>
    </w:p>
    <w:p w14:paraId="16ACD220" w14:textId="77777777" w:rsidR="001873B5" w:rsidRPr="00154BAC" w:rsidRDefault="001873B5" w:rsidP="00232913">
      <w:pPr>
        <w:numPr>
          <w:ilvl w:val="0"/>
          <w:numId w:val="17"/>
        </w:numPr>
        <w:shd w:val="clear" w:color="auto" w:fill="FFFFFF"/>
        <w:tabs>
          <w:tab w:val="clear" w:pos="720"/>
          <w:tab w:val="num" w:pos="1134"/>
        </w:tabs>
        <w:spacing w:after="0" w:line="312" w:lineRule="atLeast"/>
        <w:ind w:left="1134" w:hanging="708"/>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Be obtained only for specific, lawful purposes (</w:t>
      </w:r>
      <w:r w:rsidRPr="00154BAC">
        <w:rPr>
          <w:rFonts w:ascii="Segoe UI" w:hAnsi="Segoe UI" w:cs="Segoe UI"/>
          <w:i/>
          <w:iCs/>
          <w:color w:val="222222"/>
          <w:sz w:val="20"/>
          <w:szCs w:val="20"/>
          <w:lang w:eastAsia="en-GB"/>
        </w:rPr>
        <w:t>Purpose limitation</w:t>
      </w:r>
      <w:r w:rsidRPr="00154BAC">
        <w:rPr>
          <w:rFonts w:ascii="Segoe UI" w:hAnsi="Segoe UI" w:cs="Segoe UI"/>
          <w:color w:val="222222"/>
          <w:sz w:val="20"/>
          <w:szCs w:val="20"/>
          <w:lang w:eastAsia="en-GB"/>
        </w:rPr>
        <w:t>)</w:t>
      </w:r>
    </w:p>
    <w:p w14:paraId="7F05D8AF" w14:textId="77777777" w:rsidR="001873B5" w:rsidRPr="00154BAC" w:rsidRDefault="001873B5" w:rsidP="00232913">
      <w:pPr>
        <w:numPr>
          <w:ilvl w:val="0"/>
          <w:numId w:val="17"/>
        </w:numPr>
        <w:shd w:val="clear" w:color="auto" w:fill="FFFFFF"/>
        <w:tabs>
          <w:tab w:val="clear" w:pos="720"/>
          <w:tab w:val="num" w:pos="1134"/>
        </w:tabs>
        <w:spacing w:after="0" w:line="312" w:lineRule="atLeast"/>
        <w:ind w:left="1134" w:hanging="708"/>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Be adequate, relevant and limited to what is necessary (</w:t>
      </w:r>
      <w:r w:rsidRPr="00154BAC">
        <w:rPr>
          <w:rFonts w:ascii="Segoe UI" w:hAnsi="Segoe UI" w:cs="Segoe UI"/>
          <w:i/>
          <w:iCs/>
          <w:color w:val="222222"/>
          <w:sz w:val="20"/>
          <w:szCs w:val="20"/>
          <w:lang w:eastAsia="en-GB"/>
        </w:rPr>
        <w:t>Data minimisation)</w:t>
      </w:r>
    </w:p>
    <w:p w14:paraId="1E56A138" w14:textId="77777777" w:rsidR="001873B5" w:rsidRPr="00154BAC" w:rsidRDefault="001873B5" w:rsidP="00232913">
      <w:pPr>
        <w:numPr>
          <w:ilvl w:val="0"/>
          <w:numId w:val="17"/>
        </w:numPr>
        <w:shd w:val="clear" w:color="auto" w:fill="FFFFFF"/>
        <w:tabs>
          <w:tab w:val="clear" w:pos="720"/>
          <w:tab w:val="num" w:pos="1134"/>
        </w:tabs>
        <w:spacing w:after="0" w:line="312" w:lineRule="atLeast"/>
        <w:ind w:left="1134" w:hanging="708"/>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Be accurate and, where necessary, kept up to date (</w:t>
      </w:r>
      <w:r w:rsidRPr="00154BAC">
        <w:rPr>
          <w:rFonts w:ascii="Segoe UI" w:hAnsi="Segoe UI" w:cs="Segoe UI"/>
          <w:i/>
          <w:iCs/>
          <w:color w:val="222222"/>
          <w:sz w:val="20"/>
          <w:szCs w:val="20"/>
          <w:lang w:eastAsia="en-GB"/>
        </w:rPr>
        <w:t>Accuracy</w:t>
      </w:r>
      <w:r w:rsidRPr="00154BAC">
        <w:rPr>
          <w:rFonts w:ascii="Segoe UI" w:hAnsi="Segoe UI" w:cs="Segoe UI"/>
          <w:color w:val="222222"/>
          <w:sz w:val="20"/>
          <w:szCs w:val="20"/>
          <w:lang w:eastAsia="en-GB"/>
        </w:rPr>
        <w:t>)</w:t>
      </w:r>
    </w:p>
    <w:p w14:paraId="7C73ADB1" w14:textId="77777777" w:rsidR="001873B5" w:rsidRPr="00154BAC" w:rsidRDefault="001873B5" w:rsidP="00232913">
      <w:pPr>
        <w:numPr>
          <w:ilvl w:val="0"/>
          <w:numId w:val="17"/>
        </w:numPr>
        <w:shd w:val="clear" w:color="auto" w:fill="FFFFFF"/>
        <w:tabs>
          <w:tab w:val="clear" w:pos="720"/>
          <w:tab w:val="num" w:pos="1134"/>
        </w:tabs>
        <w:spacing w:after="0" w:line="312" w:lineRule="atLeast"/>
        <w:ind w:left="1134" w:hanging="708"/>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Not be held for any longer than necessary (</w:t>
      </w:r>
      <w:r w:rsidRPr="00154BAC">
        <w:rPr>
          <w:rFonts w:ascii="Segoe UI" w:hAnsi="Segoe UI" w:cs="Segoe UI"/>
          <w:i/>
          <w:iCs/>
          <w:color w:val="222222"/>
          <w:sz w:val="20"/>
          <w:szCs w:val="20"/>
          <w:lang w:eastAsia="en-GB"/>
        </w:rPr>
        <w:t>Storage limitation</w:t>
      </w:r>
      <w:r w:rsidRPr="00154BAC">
        <w:rPr>
          <w:rFonts w:ascii="Segoe UI" w:hAnsi="Segoe UI" w:cs="Segoe UI"/>
          <w:color w:val="222222"/>
          <w:sz w:val="20"/>
          <w:szCs w:val="20"/>
          <w:lang w:eastAsia="en-GB"/>
        </w:rPr>
        <w:t>)</w:t>
      </w:r>
    </w:p>
    <w:p w14:paraId="7CDB6305" w14:textId="53B9C581" w:rsidR="001873B5" w:rsidRDefault="001873B5" w:rsidP="00232913">
      <w:pPr>
        <w:numPr>
          <w:ilvl w:val="0"/>
          <w:numId w:val="17"/>
        </w:numPr>
        <w:shd w:val="clear" w:color="auto" w:fill="FFFFFF"/>
        <w:tabs>
          <w:tab w:val="clear" w:pos="720"/>
          <w:tab w:val="num" w:pos="1134"/>
        </w:tabs>
        <w:spacing w:after="0" w:line="312" w:lineRule="atLeast"/>
        <w:ind w:left="1134" w:hanging="708"/>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Be protected in appropriate ways (</w:t>
      </w:r>
      <w:r w:rsidRPr="00154BAC">
        <w:rPr>
          <w:rFonts w:ascii="Segoe UI" w:hAnsi="Segoe UI" w:cs="Segoe UI"/>
          <w:i/>
          <w:iCs/>
          <w:color w:val="222222"/>
          <w:sz w:val="20"/>
          <w:szCs w:val="20"/>
          <w:lang w:eastAsia="en-GB"/>
        </w:rPr>
        <w:t>Integrity and confidentiality/Security</w:t>
      </w:r>
      <w:r w:rsidRPr="00154BAC">
        <w:rPr>
          <w:rFonts w:ascii="Segoe UI" w:hAnsi="Segoe UI" w:cs="Segoe UI"/>
          <w:color w:val="222222"/>
          <w:sz w:val="20"/>
          <w:szCs w:val="20"/>
          <w:lang w:eastAsia="en-GB"/>
        </w:rPr>
        <w:t>)</w:t>
      </w:r>
    </w:p>
    <w:p w14:paraId="18DAD309" w14:textId="1DDECCB3" w:rsidR="00812C79" w:rsidRDefault="00812C79" w:rsidP="00812C79">
      <w:pPr>
        <w:shd w:val="clear" w:color="auto" w:fill="FFFFFF"/>
        <w:spacing w:after="0" w:line="312" w:lineRule="atLeast"/>
        <w:jc w:val="both"/>
        <w:rPr>
          <w:rFonts w:ascii="Segoe UI" w:hAnsi="Segoe UI" w:cs="Segoe UI"/>
          <w:color w:val="222222"/>
          <w:sz w:val="20"/>
          <w:szCs w:val="20"/>
          <w:lang w:eastAsia="en-GB"/>
        </w:rPr>
      </w:pPr>
    </w:p>
    <w:p w14:paraId="124D4E7D" w14:textId="52B0680E" w:rsidR="008466F9" w:rsidRPr="00154BAC" w:rsidRDefault="008466F9" w:rsidP="003C6E02">
      <w:pPr>
        <w:spacing w:before="120" w:after="120"/>
        <w:jc w:val="both"/>
        <w:rPr>
          <w:rFonts w:ascii="Segoe UI" w:hAnsi="Segoe UI" w:cs="Segoe UI"/>
          <w:sz w:val="20"/>
          <w:szCs w:val="20"/>
          <w:lang w:val="en-GB"/>
        </w:rPr>
      </w:pPr>
      <w:r w:rsidRPr="00154BAC">
        <w:rPr>
          <w:rFonts w:ascii="Segoe UI" w:hAnsi="Segoe UI" w:cs="Segoe UI"/>
          <w:sz w:val="20"/>
          <w:szCs w:val="20"/>
          <w:lang w:val="en-GB"/>
        </w:rPr>
        <w:t>The General Store Selkirk must demonstrate how we comply with the above principles</w:t>
      </w:r>
      <w:r w:rsidR="00040FEE" w:rsidRPr="00154BAC">
        <w:rPr>
          <w:rFonts w:ascii="Segoe UI" w:hAnsi="Segoe UI" w:cs="Segoe UI"/>
          <w:sz w:val="20"/>
          <w:szCs w:val="20"/>
          <w:lang w:val="en-GB"/>
        </w:rPr>
        <w:t xml:space="preserve"> this is inclusive of but not limited to Data Protection Policy, Absence and Sickness Policy, Disciplinary Policy, Equality, Diversity and Inclusion Policy, Dismissal Policy.</w:t>
      </w:r>
    </w:p>
    <w:p w14:paraId="0BECDABC" w14:textId="77777777" w:rsidR="00040FEE" w:rsidRPr="00154BAC" w:rsidRDefault="00040FEE" w:rsidP="00040FEE">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All personal data processing must have a </w:t>
      </w:r>
      <w:r w:rsidRPr="00154BAC">
        <w:rPr>
          <w:rFonts w:ascii="Segoe UI" w:hAnsi="Segoe UI" w:cs="Segoe UI"/>
          <w:i/>
          <w:iCs/>
          <w:color w:val="222222"/>
          <w:sz w:val="20"/>
          <w:szCs w:val="20"/>
          <w:lang w:eastAsia="en-GB"/>
        </w:rPr>
        <w:t>lawful basis for processing</w:t>
      </w:r>
      <w:r w:rsidRPr="00154BAC">
        <w:rPr>
          <w:rFonts w:ascii="Segoe UI" w:hAnsi="Segoe UI" w:cs="Segoe UI"/>
          <w:b/>
          <w:bCs/>
          <w:color w:val="222222"/>
          <w:sz w:val="20"/>
          <w:szCs w:val="20"/>
          <w:lang w:eastAsia="en-GB"/>
        </w:rPr>
        <w:t xml:space="preserve"> </w:t>
      </w:r>
      <w:r w:rsidRPr="00154BAC">
        <w:rPr>
          <w:rFonts w:ascii="Segoe UI" w:hAnsi="Segoe UI" w:cs="Segoe UI"/>
          <w:color w:val="222222"/>
          <w:sz w:val="20"/>
          <w:szCs w:val="20"/>
          <w:lang w:eastAsia="en-GB"/>
        </w:rPr>
        <w:t>from the following:</w:t>
      </w:r>
    </w:p>
    <w:p w14:paraId="18900AF5" w14:textId="77777777" w:rsidR="00040FEE" w:rsidRPr="00154BAC" w:rsidRDefault="00040FEE" w:rsidP="00040FEE">
      <w:pPr>
        <w:numPr>
          <w:ilvl w:val="0"/>
          <w:numId w:val="18"/>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the Data Subject </w:t>
      </w:r>
      <w:r w:rsidRPr="00154BAC">
        <w:rPr>
          <w:rFonts w:ascii="Segoe UI" w:hAnsi="Segoe UI" w:cs="Segoe UI"/>
          <w:i/>
          <w:iCs/>
          <w:color w:val="222222"/>
          <w:sz w:val="20"/>
          <w:szCs w:val="20"/>
          <w:lang w:eastAsia="en-GB"/>
        </w:rPr>
        <w:t>consents</w:t>
      </w:r>
      <w:r w:rsidRPr="00154BAC">
        <w:rPr>
          <w:rFonts w:ascii="Segoe UI" w:hAnsi="Segoe UI" w:cs="Segoe UI"/>
          <w:color w:val="222222"/>
          <w:sz w:val="20"/>
          <w:szCs w:val="20"/>
          <w:lang w:eastAsia="en-GB"/>
        </w:rPr>
        <w:t xml:space="preserve"> to the processing of their personal data</w:t>
      </w:r>
    </w:p>
    <w:p w14:paraId="6901165E" w14:textId="3ECCBB93" w:rsidR="00040FEE" w:rsidRPr="00154BAC" w:rsidRDefault="00040FEE" w:rsidP="00040FEE">
      <w:pPr>
        <w:numPr>
          <w:ilvl w:val="0"/>
          <w:numId w:val="18"/>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the processing is necessary:</w:t>
      </w:r>
    </w:p>
    <w:p w14:paraId="4F44D9D5" w14:textId="77777777" w:rsidR="00040FEE" w:rsidRPr="00154BAC" w:rsidRDefault="00040FEE" w:rsidP="00040FEE">
      <w:pPr>
        <w:shd w:val="clear" w:color="auto" w:fill="FFFFFF"/>
        <w:spacing w:after="0" w:line="312" w:lineRule="atLeast"/>
        <w:ind w:left="360"/>
        <w:jc w:val="both"/>
        <w:rPr>
          <w:rFonts w:ascii="Segoe UI" w:hAnsi="Segoe UI" w:cs="Segoe UI"/>
          <w:color w:val="222222"/>
          <w:sz w:val="20"/>
          <w:szCs w:val="20"/>
          <w:lang w:eastAsia="en-GB"/>
        </w:rPr>
      </w:pPr>
    </w:p>
    <w:p w14:paraId="69C40B48" w14:textId="76BF87EF" w:rsidR="00040FEE" w:rsidRPr="00154BAC" w:rsidRDefault="00040FEE" w:rsidP="00040FEE">
      <w:pPr>
        <w:numPr>
          <w:ilvl w:val="1"/>
          <w:numId w:val="18"/>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to enter into or carry out a </w:t>
      </w:r>
      <w:r w:rsidRPr="00154BAC">
        <w:rPr>
          <w:rFonts w:ascii="Segoe UI" w:hAnsi="Segoe UI" w:cs="Segoe UI"/>
          <w:i/>
          <w:iCs/>
          <w:color w:val="222222"/>
          <w:sz w:val="20"/>
          <w:szCs w:val="20"/>
          <w:lang w:eastAsia="en-GB"/>
        </w:rPr>
        <w:t>contract</w:t>
      </w:r>
      <w:r w:rsidRPr="00154BAC">
        <w:rPr>
          <w:rFonts w:ascii="Segoe UI" w:hAnsi="Segoe UI" w:cs="Segoe UI"/>
          <w:color w:val="222222"/>
          <w:sz w:val="20"/>
          <w:szCs w:val="20"/>
          <w:lang w:eastAsia="en-GB"/>
        </w:rPr>
        <w:t xml:space="preserve"> with the Data Subject,</w:t>
      </w:r>
      <w:r w:rsidR="00343CEC" w:rsidRPr="00154BAC">
        <w:rPr>
          <w:rFonts w:ascii="Segoe UI" w:hAnsi="Segoe UI" w:cs="Segoe UI"/>
          <w:color w:val="222222"/>
          <w:sz w:val="20"/>
          <w:szCs w:val="20"/>
          <w:lang w:eastAsia="en-GB"/>
        </w:rPr>
        <w:t xml:space="preserve"> for activity</w:t>
      </w:r>
      <w:r w:rsidRPr="00154BAC">
        <w:rPr>
          <w:rFonts w:ascii="Segoe UI" w:hAnsi="Segoe UI" w:cs="Segoe UI"/>
          <w:color w:val="222222"/>
          <w:sz w:val="20"/>
          <w:szCs w:val="20"/>
          <w:lang w:eastAsia="en-GB"/>
        </w:rPr>
        <w:t xml:space="preserve"> such as a repair</w:t>
      </w:r>
    </w:p>
    <w:p w14:paraId="20F1C205" w14:textId="77777777" w:rsidR="00040FEE" w:rsidRPr="00154BAC" w:rsidRDefault="00040FEE" w:rsidP="00040FEE">
      <w:pPr>
        <w:numPr>
          <w:ilvl w:val="1"/>
          <w:numId w:val="18"/>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to comply with our (or another Controller’s) </w:t>
      </w:r>
      <w:r w:rsidRPr="00154BAC">
        <w:rPr>
          <w:rFonts w:ascii="Segoe UI" w:hAnsi="Segoe UI" w:cs="Segoe UI"/>
          <w:i/>
          <w:iCs/>
          <w:color w:val="222222"/>
          <w:sz w:val="20"/>
          <w:szCs w:val="20"/>
          <w:lang w:eastAsia="en-GB"/>
        </w:rPr>
        <w:t>legal obligations</w:t>
      </w:r>
    </w:p>
    <w:p w14:paraId="75ACECC4" w14:textId="77777777" w:rsidR="00040FEE" w:rsidRPr="00154BAC" w:rsidRDefault="00040FEE" w:rsidP="00040FEE">
      <w:pPr>
        <w:numPr>
          <w:ilvl w:val="1"/>
          <w:numId w:val="18"/>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to protect the </w:t>
      </w:r>
      <w:r w:rsidRPr="00154BAC">
        <w:rPr>
          <w:rFonts w:ascii="Segoe UI" w:hAnsi="Segoe UI" w:cs="Segoe UI"/>
          <w:i/>
          <w:iCs/>
          <w:color w:val="222222"/>
          <w:sz w:val="20"/>
          <w:szCs w:val="20"/>
          <w:lang w:eastAsia="en-GB"/>
        </w:rPr>
        <w:t>vital interests</w:t>
      </w:r>
      <w:r w:rsidRPr="00154BAC">
        <w:rPr>
          <w:rFonts w:ascii="Segoe UI" w:hAnsi="Segoe UI" w:cs="Segoe UI"/>
          <w:color w:val="222222"/>
          <w:sz w:val="20"/>
          <w:szCs w:val="20"/>
          <w:lang w:eastAsia="en-GB"/>
        </w:rPr>
        <w:t xml:space="preserve"> of the Data Subject</w:t>
      </w:r>
    </w:p>
    <w:p w14:paraId="060408D4" w14:textId="77777777" w:rsidR="00040FEE" w:rsidRPr="00154BAC" w:rsidRDefault="00040FEE" w:rsidP="00040FEE">
      <w:pPr>
        <w:numPr>
          <w:ilvl w:val="1"/>
          <w:numId w:val="18"/>
        </w:numPr>
        <w:shd w:val="clear" w:color="auto" w:fill="FFFFFF"/>
        <w:spacing w:after="0" w:line="312" w:lineRule="atLeast"/>
        <w:jc w:val="both"/>
        <w:rPr>
          <w:rFonts w:ascii="Segoe UI" w:hAnsi="Segoe UI" w:cs="Segoe UI"/>
          <w:i/>
          <w:iCs/>
          <w:color w:val="222222"/>
          <w:sz w:val="20"/>
          <w:szCs w:val="20"/>
          <w:lang w:eastAsia="en-GB"/>
        </w:rPr>
      </w:pPr>
      <w:r w:rsidRPr="00154BAC">
        <w:rPr>
          <w:rFonts w:ascii="Segoe UI" w:hAnsi="Segoe UI" w:cs="Segoe UI"/>
          <w:color w:val="222222"/>
          <w:sz w:val="20"/>
          <w:szCs w:val="20"/>
          <w:lang w:eastAsia="en-GB"/>
        </w:rPr>
        <w:t xml:space="preserve">to exercise our (or another Controller’s) official authority or perform a </w:t>
      </w:r>
      <w:r w:rsidRPr="00154BAC">
        <w:rPr>
          <w:rFonts w:ascii="Segoe UI" w:hAnsi="Segoe UI" w:cs="Segoe UI"/>
          <w:i/>
          <w:iCs/>
          <w:color w:val="222222"/>
          <w:sz w:val="20"/>
          <w:szCs w:val="20"/>
          <w:lang w:eastAsia="en-GB"/>
        </w:rPr>
        <w:t>public interest task</w:t>
      </w:r>
    </w:p>
    <w:p w14:paraId="63D35699" w14:textId="2B7B9373" w:rsidR="00040FEE" w:rsidRDefault="00040FEE" w:rsidP="00040FEE">
      <w:pPr>
        <w:numPr>
          <w:ilvl w:val="1"/>
          <w:numId w:val="18"/>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to meet the </w:t>
      </w:r>
      <w:r w:rsidRPr="00154BAC">
        <w:rPr>
          <w:rFonts w:ascii="Segoe UI" w:hAnsi="Segoe UI" w:cs="Segoe UI"/>
          <w:i/>
          <w:iCs/>
          <w:color w:val="222222"/>
          <w:sz w:val="20"/>
          <w:szCs w:val="20"/>
          <w:lang w:eastAsia="en-GB"/>
        </w:rPr>
        <w:t>legitimate interests</w:t>
      </w:r>
      <w:r w:rsidRPr="00154BAC">
        <w:rPr>
          <w:rFonts w:ascii="Segoe UI" w:hAnsi="Segoe UI" w:cs="Segoe UI"/>
          <w:color w:val="222222"/>
          <w:sz w:val="20"/>
          <w:szCs w:val="20"/>
          <w:lang w:eastAsia="en-GB"/>
        </w:rPr>
        <w:t xml:space="preserve"> of a Controller or another third party.</w:t>
      </w:r>
    </w:p>
    <w:p w14:paraId="3ED47CC4" w14:textId="77777777" w:rsidR="00CF3492" w:rsidRPr="00154BAC" w:rsidRDefault="00CF3492" w:rsidP="00CF3492">
      <w:pPr>
        <w:shd w:val="clear" w:color="auto" w:fill="FFFFFF"/>
        <w:spacing w:after="0" w:line="312" w:lineRule="atLeast"/>
        <w:ind w:left="1080"/>
        <w:jc w:val="both"/>
        <w:rPr>
          <w:rFonts w:ascii="Segoe UI" w:hAnsi="Segoe UI" w:cs="Segoe UI"/>
          <w:color w:val="222222"/>
          <w:sz w:val="20"/>
          <w:szCs w:val="20"/>
          <w:lang w:eastAsia="en-GB"/>
        </w:rPr>
      </w:pPr>
    </w:p>
    <w:p w14:paraId="78BC3DE8" w14:textId="77777777" w:rsidR="00B9461C" w:rsidRDefault="00B9461C">
      <w:pPr>
        <w:spacing w:after="0" w:line="240" w:lineRule="auto"/>
        <w:rPr>
          <w:rFonts w:ascii="Segoe UI" w:eastAsia="Calibri" w:hAnsi="Segoe UI" w:cs="Segoe UI"/>
          <w:color w:val="222222"/>
          <w:sz w:val="20"/>
          <w:szCs w:val="20"/>
          <w:lang w:eastAsia="en-GB"/>
        </w:rPr>
      </w:pPr>
      <w:r>
        <w:rPr>
          <w:rFonts w:ascii="Segoe UI" w:hAnsi="Segoe UI" w:cs="Segoe UI"/>
          <w:color w:val="222222"/>
          <w:sz w:val="20"/>
          <w:szCs w:val="20"/>
          <w:lang w:eastAsia="en-GB"/>
        </w:rPr>
        <w:br w:type="page"/>
      </w:r>
    </w:p>
    <w:p w14:paraId="027B640F" w14:textId="5D82A9E2" w:rsidR="001E2502" w:rsidRDefault="001E2502" w:rsidP="001E2502">
      <w:pPr>
        <w:pStyle w:val="ListParagraph"/>
        <w:shd w:val="clear" w:color="auto" w:fill="FFFFFF"/>
        <w:spacing w:after="0" w:line="312" w:lineRule="atLeast"/>
        <w:ind w:left="0"/>
        <w:rPr>
          <w:rFonts w:ascii="Segoe UI" w:hAnsi="Segoe UI" w:cs="Segoe UI"/>
          <w:color w:val="222222"/>
          <w:sz w:val="20"/>
          <w:szCs w:val="20"/>
          <w:lang w:eastAsia="en-GB"/>
        </w:rPr>
      </w:pPr>
      <w:r w:rsidRPr="00154BAC">
        <w:rPr>
          <w:rFonts w:ascii="Segoe UI" w:hAnsi="Segoe UI" w:cs="Segoe UI"/>
          <w:color w:val="222222"/>
          <w:sz w:val="20"/>
          <w:szCs w:val="20"/>
          <w:lang w:eastAsia="en-GB"/>
        </w:rPr>
        <w:lastRenderedPageBreak/>
        <w:t>Of these lawful bases, the The General Store Selkirk most frequently uses the following which then determine which of The General Store Selkirks procedures and ways of working must be adopted:</w:t>
      </w:r>
    </w:p>
    <w:p w14:paraId="64112ADA" w14:textId="7A8FA054" w:rsidR="00CF3492" w:rsidRDefault="00CF3492" w:rsidP="001E2502">
      <w:pPr>
        <w:pStyle w:val="ListParagraph"/>
        <w:shd w:val="clear" w:color="auto" w:fill="FFFFFF"/>
        <w:spacing w:after="0" w:line="312" w:lineRule="atLeast"/>
        <w:ind w:left="0"/>
        <w:rPr>
          <w:rFonts w:ascii="Segoe UI" w:hAnsi="Segoe UI" w:cs="Segoe UI"/>
          <w:color w:val="222222"/>
          <w:sz w:val="20"/>
          <w:szCs w:val="20"/>
          <w:lang w:eastAsia="en-GB"/>
        </w:rPr>
      </w:pPr>
    </w:p>
    <w:p w14:paraId="7306C121" w14:textId="77777777" w:rsidR="00B9461C" w:rsidRPr="00154BAC" w:rsidRDefault="00B9461C" w:rsidP="001E2502">
      <w:pPr>
        <w:pStyle w:val="ListParagraph"/>
        <w:shd w:val="clear" w:color="auto" w:fill="FFFFFF"/>
        <w:spacing w:after="0" w:line="312" w:lineRule="atLeast"/>
        <w:ind w:left="0"/>
        <w:rPr>
          <w:rFonts w:ascii="Segoe UI" w:hAnsi="Segoe UI" w:cs="Segoe UI"/>
          <w:color w:val="222222"/>
          <w:sz w:val="20"/>
          <w:szCs w:val="20"/>
          <w:lang w:eastAsia="en-GB"/>
        </w:rPr>
      </w:pPr>
    </w:p>
    <w:p w14:paraId="7F027C70" w14:textId="77777777" w:rsidR="00CF3492" w:rsidRDefault="001E2502" w:rsidP="00852975">
      <w:pPr>
        <w:numPr>
          <w:ilvl w:val="0"/>
          <w:numId w:val="19"/>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i/>
          <w:iCs/>
          <w:color w:val="222222"/>
          <w:sz w:val="20"/>
          <w:szCs w:val="20"/>
          <w:lang w:eastAsia="en-GB"/>
        </w:rPr>
        <w:t>contract</w:t>
      </w:r>
      <w:r w:rsidRPr="00154BAC">
        <w:rPr>
          <w:rFonts w:ascii="Segoe UI" w:hAnsi="Segoe UI" w:cs="Segoe UI"/>
          <w:color w:val="222222"/>
          <w:sz w:val="20"/>
          <w:szCs w:val="20"/>
          <w:lang w:eastAsia="en-GB"/>
        </w:rPr>
        <w:t xml:space="preserve"> – where this applies, </w:t>
      </w:r>
    </w:p>
    <w:p w14:paraId="40F93831" w14:textId="11E6904A" w:rsidR="00CF3492" w:rsidRPr="00CF3492" w:rsidRDefault="001E2502" w:rsidP="00CF3492">
      <w:pPr>
        <w:pStyle w:val="ListParagraph"/>
        <w:numPr>
          <w:ilvl w:val="0"/>
          <w:numId w:val="27"/>
        </w:numPr>
        <w:shd w:val="clear" w:color="auto" w:fill="FFFFFF"/>
        <w:spacing w:after="0" w:line="312" w:lineRule="atLeast"/>
        <w:jc w:val="both"/>
        <w:rPr>
          <w:rFonts w:ascii="Segoe UI" w:eastAsia="Times New Roman" w:hAnsi="Segoe UI" w:cs="Segoe UI"/>
          <w:color w:val="222222"/>
          <w:sz w:val="20"/>
          <w:szCs w:val="20"/>
          <w:lang w:eastAsia="en-GB"/>
        </w:rPr>
      </w:pPr>
      <w:r w:rsidRPr="00CF3492">
        <w:rPr>
          <w:rFonts w:ascii="Segoe UI" w:hAnsi="Segoe UI" w:cs="Segoe UI"/>
          <w:color w:val="222222"/>
          <w:sz w:val="20"/>
          <w:szCs w:val="20"/>
          <w:lang w:eastAsia="en-GB"/>
        </w:rPr>
        <w:t>Repair information</w:t>
      </w:r>
      <w:r w:rsidR="00B9461C">
        <w:rPr>
          <w:rFonts w:ascii="Segoe UI" w:hAnsi="Segoe UI" w:cs="Segoe UI"/>
          <w:color w:val="222222"/>
          <w:sz w:val="20"/>
          <w:szCs w:val="20"/>
          <w:lang w:eastAsia="en-GB"/>
        </w:rPr>
        <w:t>,</w:t>
      </w:r>
      <w:r w:rsidRPr="00CF3492">
        <w:rPr>
          <w:rFonts w:ascii="Segoe UI" w:eastAsia="Times New Roman" w:hAnsi="Segoe UI" w:cs="Segoe UI"/>
          <w:color w:val="222222"/>
          <w:sz w:val="20"/>
          <w:szCs w:val="20"/>
          <w:lang w:eastAsia="en-GB"/>
        </w:rPr>
        <w:t xml:space="preserve"> the contracts must</w:t>
      </w:r>
      <w:r w:rsidR="00852975" w:rsidRPr="00CF3492">
        <w:rPr>
          <w:rFonts w:ascii="Segoe UI" w:hAnsi="Segoe UI" w:cs="Segoe UI"/>
          <w:color w:val="222222"/>
          <w:sz w:val="20"/>
          <w:szCs w:val="20"/>
          <w:lang w:eastAsia="en-GB"/>
        </w:rPr>
        <w:t xml:space="preserve"> </w:t>
      </w:r>
      <w:r w:rsidRPr="00CF3492">
        <w:rPr>
          <w:rFonts w:ascii="Segoe UI" w:eastAsia="Times New Roman" w:hAnsi="Segoe UI" w:cs="Segoe UI"/>
          <w:color w:val="222222"/>
          <w:sz w:val="20"/>
          <w:szCs w:val="20"/>
          <w:lang w:eastAsia="en-GB"/>
        </w:rPr>
        <w:t>be written</w:t>
      </w:r>
      <w:r w:rsidRPr="00CF3492">
        <w:rPr>
          <w:rFonts w:ascii="Segoe UI" w:hAnsi="Segoe UI" w:cs="Segoe UI"/>
          <w:color w:val="222222"/>
          <w:sz w:val="20"/>
          <w:szCs w:val="20"/>
          <w:lang w:eastAsia="en-GB"/>
        </w:rPr>
        <w:t xml:space="preserve"> in</w:t>
      </w:r>
      <w:r w:rsidR="00B9461C">
        <w:rPr>
          <w:rFonts w:ascii="Segoe UI" w:hAnsi="Segoe UI" w:cs="Segoe UI"/>
          <w:color w:val="222222"/>
          <w:sz w:val="20"/>
          <w:szCs w:val="20"/>
          <w:lang w:eastAsia="en-GB"/>
        </w:rPr>
        <w:t xml:space="preserve"> the</w:t>
      </w:r>
      <w:r w:rsidRPr="00CF3492">
        <w:rPr>
          <w:rFonts w:ascii="Segoe UI" w:hAnsi="Segoe UI" w:cs="Segoe UI"/>
          <w:color w:val="222222"/>
          <w:sz w:val="20"/>
          <w:szCs w:val="20"/>
          <w:lang w:eastAsia="en-GB"/>
        </w:rPr>
        <w:t xml:space="preserve"> appropriate ledger</w:t>
      </w:r>
    </w:p>
    <w:p w14:paraId="0954546A" w14:textId="090BCE0C" w:rsidR="00CF3492" w:rsidRPr="00CF3492" w:rsidRDefault="001E2502" w:rsidP="00CF3492">
      <w:pPr>
        <w:pStyle w:val="ListParagraph"/>
        <w:numPr>
          <w:ilvl w:val="0"/>
          <w:numId w:val="27"/>
        </w:numPr>
        <w:shd w:val="clear" w:color="auto" w:fill="FFFFFF"/>
        <w:spacing w:after="0" w:line="312" w:lineRule="atLeast"/>
        <w:jc w:val="both"/>
        <w:rPr>
          <w:rFonts w:ascii="Segoe UI" w:eastAsia="Times New Roman" w:hAnsi="Segoe UI" w:cs="Segoe UI"/>
          <w:color w:val="222222"/>
          <w:sz w:val="20"/>
          <w:szCs w:val="20"/>
          <w:lang w:eastAsia="en-GB"/>
        </w:rPr>
      </w:pPr>
      <w:r w:rsidRPr="00CF3492">
        <w:rPr>
          <w:rFonts w:ascii="Segoe UI" w:hAnsi="Segoe UI" w:cs="Segoe UI"/>
          <w:color w:val="222222"/>
          <w:sz w:val="20"/>
          <w:szCs w:val="20"/>
          <w:lang w:eastAsia="en-GB"/>
        </w:rPr>
        <w:t>be kept safe from public scrutiny</w:t>
      </w:r>
    </w:p>
    <w:p w14:paraId="6DC1884D" w14:textId="54C7A00F" w:rsidR="001E2502" w:rsidRPr="00CF3492" w:rsidRDefault="001E2502" w:rsidP="00CF3492">
      <w:pPr>
        <w:pStyle w:val="ListParagraph"/>
        <w:numPr>
          <w:ilvl w:val="0"/>
          <w:numId w:val="27"/>
        </w:numPr>
        <w:shd w:val="clear" w:color="auto" w:fill="FFFFFF"/>
        <w:spacing w:after="0" w:line="312" w:lineRule="atLeast"/>
        <w:jc w:val="both"/>
        <w:rPr>
          <w:rFonts w:ascii="Segoe UI" w:eastAsia="Times New Roman" w:hAnsi="Segoe UI" w:cs="Segoe UI"/>
          <w:color w:val="222222"/>
          <w:sz w:val="20"/>
          <w:szCs w:val="20"/>
          <w:lang w:eastAsia="en-GB"/>
        </w:rPr>
      </w:pPr>
      <w:r w:rsidRPr="00CF3492">
        <w:rPr>
          <w:rFonts w:ascii="Segoe UI" w:eastAsia="Times New Roman" w:hAnsi="Segoe UI" w:cs="Segoe UI"/>
          <w:color w:val="222222"/>
          <w:sz w:val="20"/>
          <w:szCs w:val="20"/>
          <w:lang w:eastAsia="en-GB"/>
        </w:rPr>
        <w:t>be up-to-date.</w:t>
      </w:r>
    </w:p>
    <w:p w14:paraId="3496E2E4" w14:textId="0C875DA3" w:rsidR="001E2502" w:rsidRPr="00154BAC" w:rsidRDefault="001E2502" w:rsidP="001E2502">
      <w:pPr>
        <w:numPr>
          <w:ilvl w:val="0"/>
          <w:numId w:val="19"/>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i/>
          <w:iCs/>
          <w:color w:val="222222"/>
          <w:sz w:val="20"/>
          <w:szCs w:val="20"/>
          <w:lang w:eastAsia="en-GB"/>
        </w:rPr>
        <w:t>legitimate interests</w:t>
      </w:r>
      <w:r w:rsidRPr="00154BAC">
        <w:rPr>
          <w:rFonts w:ascii="Segoe UI" w:hAnsi="Segoe UI" w:cs="Segoe UI"/>
          <w:color w:val="222222"/>
          <w:sz w:val="20"/>
          <w:szCs w:val="20"/>
          <w:lang w:eastAsia="en-GB"/>
        </w:rPr>
        <w:t xml:space="preserve"> – where this applies, the Data Subject must be notified.</w:t>
      </w:r>
    </w:p>
    <w:p w14:paraId="1B8B2005" w14:textId="5A982D8B" w:rsidR="001E2502" w:rsidRPr="00154BAC" w:rsidRDefault="001E2502" w:rsidP="001E2502">
      <w:pPr>
        <w:numPr>
          <w:ilvl w:val="0"/>
          <w:numId w:val="19"/>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i/>
          <w:iCs/>
          <w:color w:val="222222"/>
          <w:sz w:val="20"/>
          <w:szCs w:val="20"/>
          <w:lang w:eastAsia="en-GB"/>
        </w:rPr>
        <w:t xml:space="preserve">consent </w:t>
      </w:r>
      <w:r w:rsidRPr="00154BAC">
        <w:rPr>
          <w:rFonts w:ascii="Segoe UI" w:hAnsi="Segoe UI" w:cs="Segoe UI"/>
          <w:color w:val="222222"/>
          <w:sz w:val="20"/>
          <w:szCs w:val="20"/>
          <w:lang w:eastAsia="en-GB"/>
        </w:rPr>
        <w:t xml:space="preserve">– where this applies, the Data Subject must provide explicit and informed consent for example when passing information to a third party maker. </w:t>
      </w:r>
    </w:p>
    <w:p w14:paraId="23D2C9D9" w14:textId="222AECC9" w:rsidR="00040FEE" w:rsidRPr="00154BAC" w:rsidRDefault="00040FEE" w:rsidP="003C6E02">
      <w:pPr>
        <w:spacing w:before="120" w:after="120"/>
        <w:jc w:val="both"/>
        <w:rPr>
          <w:rFonts w:ascii="Segoe UI" w:hAnsi="Segoe UI" w:cs="Segoe UI"/>
          <w:sz w:val="20"/>
          <w:szCs w:val="20"/>
          <w:lang w:val="en-GB"/>
        </w:rPr>
      </w:pPr>
    </w:p>
    <w:p w14:paraId="2000933E" w14:textId="56583F00" w:rsidR="00852975" w:rsidRPr="00154BAC" w:rsidRDefault="00852975" w:rsidP="00852975">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The General Store Selkirk commits to the processing of all personal data in compliance with the Data Subjects’</w:t>
      </w:r>
      <w:r w:rsidRPr="00154BAC">
        <w:rPr>
          <w:rFonts w:ascii="Segoe UI" w:hAnsi="Segoe UI" w:cs="Segoe UI"/>
          <w:b/>
          <w:bCs/>
          <w:color w:val="222222"/>
          <w:sz w:val="20"/>
          <w:szCs w:val="20"/>
          <w:lang w:eastAsia="en-GB"/>
        </w:rPr>
        <w:t xml:space="preserve"> </w:t>
      </w:r>
      <w:r w:rsidRPr="00154BAC">
        <w:rPr>
          <w:rFonts w:ascii="Segoe UI" w:hAnsi="Segoe UI" w:cs="Segoe UI"/>
          <w:i/>
          <w:iCs/>
          <w:color w:val="222222"/>
          <w:sz w:val="20"/>
          <w:szCs w:val="20"/>
          <w:lang w:eastAsia="en-GB"/>
        </w:rPr>
        <w:t>Individual Rights</w:t>
      </w:r>
      <w:r w:rsidRPr="00154BAC">
        <w:rPr>
          <w:rFonts w:ascii="Segoe UI" w:hAnsi="Segoe UI" w:cs="Segoe UI"/>
          <w:b/>
          <w:bCs/>
          <w:color w:val="222222"/>
          <w:sz w:val="20"/>
          <w:szCs w:val="20"/>
          <w:lang w:eastAsia="en-GB"/>
        </w:rPr>
        <w:t xml:space="preserve"> </w:t>
      </w:r>
      <w:r w:rsidRPr="00154BAC">
        <w:rPr>
          <w:rFonts w:ascii="Segoe UI" w:hAnsi="Segoe UI" w:cs="Segoe UI"/>
          <w:color w:val="222222"/>
          <w:sz w:val="20"/>
          <w:szCs w:val="20"/>
          <w:lang w:eastAsia="en-GB"/>
        </w:rPr>
        <w:t>(unless a data protection law exemption applies).</w:t>
      </w:r>
    </w:p>
    <w:p w14:paraId="511D7A94" w14:textId="77777777" w:rsidR="00852975" w:rsidRPr="00154BAC" w:rsidRDefault="00852975" w:rsidP="00852975">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Data Subjects have:</w:t>
      </w:r>
    </w:p>
    <w:p w14:paraId="72F45D6C" w14:textId="77777777" w:rsidR="00852975" w:rsidRPr="00154BAC" w:rsidRDefault="00852975" w:rsidP="00852975">
      <w:pPr>
        <w:shd w:val="clear" w:color="auto" w:fill="FFFFFF"/>
        <w:spacing w:after="0" w:line="312" w:lineRule="atLeast"/>
        <w:jc w:val="both"/>
        <w:rPr>
          <w:rFonts w:ascii="Segoe UI" w:hAnsi="Segoe UI" w:cs="Segoe UI"/>
          <w:color w:val="222222"/>
          <w:sz w:val="20"/>
          <w:szCs w:val="20"/>
          <w:lang w:eastAsia="en-GB"/>
        </w:rPr>
      </w:pPr>
    </w:p>
    <w:p w14:paraId="23B0FA63" w14:textId="77777777" w:rsidR="00852975" w:rsidRPr="00154BAC" w:rsidRDefault="00852975" w:rsidP="00B9461C">
      <w:pPr>
        <w:numPr>
          <w:ilvl w:val="0"/>
          <w:numId w:val="20"/>
        </w:numPr>
        <w:shd w:val="clear" w:color="auto" w:fill="FFFFFF"/>
        <w:spacing w:after="80" w:line="312" w:lineRule="atLeast"/>
        <w:ind w:left="1095"/>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the right to be </w:t>
      </w:r>
      <w:r w:rsidRPr="00154BAC">
        <w:rPr>
          <w:rFonts w:ascii="Segoe UI" w:hAnsi="Segoe UI" w:cs="Segoe UI"/>
          <w:i/>
          <w:iCs/>
          <w:color w:val="222222"/>
          <w:sz w:val="20"/>
          <w:szCs w:val="20"/>
          <w:lang w:eastAsia="en-GB"/>
        </w:rPr>
        <w:t>informed</w:t>
      </w:r>
      <w:r w:rsidRPr="00154BAC">
        <w:rPr>
          <w:rFonts w:ascii="Segoe UI" w:hAnsi="Segoe UI" w:cs="Segoe UI"/>
          <w:color w:val="222222"/>
          <w:sz w:val="20"/>
          <w:szCs w:val="20"/>
          <w:lang w:eastAsia="en-GB"/>
        </w:rPr>
        <w:t xml:space="preserve"> - e.g. Fair processing/privacy notices</w:t>
      </w:r>
    </w:p>
    <w:p w14:paraId="57826F12" w14:textId="77777777" w:rsidR="00852975" w:rsidRPr="00154BAC" w:rsidRDefault="00852975" w:rsidP="00B9461C">
      <w:pPr>
        <w:numPr>
          <w:ilvl w:val="0"/>
          <w:numId w:val="20"/>
        </w:numPr>
        <w:shd w:val="clear" w:color="auto" w:fill="FFFFFF"/>
        <w:spacing w:after="80" w:line="312" w:lineRule="atLeast"/>
        <w:ind w:left="1095"/>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the right of </w:t>
      </w:r>
      <w:r w:rsidRPr="00154BAC">
        <w:rPr>
          <w:rFonts w:ascii="Segoe UI" w:hAnsi="Segoe UI" w:cs="Segoe UI"/>
          <w:i/>
          <w:iCs/>
          <w:color w:val="222222"/>
          <w:sz w:val="20"/>
          <w:szCs w:val="20"/>
          <w:lang w:eastAsia="en-GB"/>
        </w:rPr>
        <w:t>access</w:t>
      </w:r>
      <w:r w:rsidRPr="00154BAC">
        <w:rPr>
          <w:rFonts w:ascii="Segoe UI" w:hAnsi="Segoe UI" w:cs="Segoe UI"/>
          <w:color w:val="222222"/>
          <w:sz w:val="20"/>
          <w:szCs w:val="20"/>
          <w:lang w:eastAsia="en-GB"/>
        </w:rPr>
        <w:t xml:space="preserve"> - e.g. subject access requests (SARs)</w:t>
      </w:r>
    </w:p>
    <w:p w14:paraId="41EBEDD7" w14:textId="77777777" w:rsidR="00852975" w:rsidRPr="00154BAC" w:rsidRDefault="00852975" w:rsidP="00B9461C">
      <w:pPr>
        <w:numPr>
          <w:ilvl w:val="0"/>
          <w:numId w:val="20"/>
        </w:numPr>
        <w:shd w:val="clear" w:color="auto" w:fill="FFFFFF"/>
        <w:spacing w:after="80" w:line="312" w:lineRule="atLeast"/>
        <w:ind w:left="1095"/>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the right to </w:t>
      </w:r>
      <w:r w:rsidRPr="00154BAC">
        <w:rPr>
          <w:rFonts w:ascii="Segoe UI" w:hAnsi="Segoe UI" w:cs="Segoe UI"/>
          <w:i/>
          <w:iCs/>
          <w:color w:val="222222"/>
          <w:sz w:val="20"/>
          <w:szCs w:val="20"/>
          <w:lang w:eastAsia="en-GB"/>
        </w:rPr>
        <w:t>rectification</w:t>
      </w:r>
      <w:r w:rsidRPr="00154BAC">
        <w:rPr>
          <w:rFonts w:ascii="Segoe UI" w:hAnsi="Segoe UI" w:cs="Segoe UI"/>
          <w:color w:val="222222"/>
          <w:sz w:val="20"/>
          <w:szCs w:val="20"/>
          <w:lang w:eastAsia="en-GB"/>
        </w:rPr>
        <w:t xml:space="preserve"> - e.g. have their data corrected</w:t>
      </w:r>
    </w:p>
    <w:p w14:paraId="131024F4" w14:textId="77777777" w:rsidR="00852975" w:rsidRPr="00154BAC" w:rsidRDefault="00852975" w:rsidP="00B9461C">
      <w:pPr>
        <w:numPr>
          <w:ilvl w:val="0"/>
          <w:numId w:val="20"/>
        </w:numPr>
        <w:shd w:val="clear" w:color="auto" w:fill="FFFFFF"/>
        <w:spacing w:after="80" w:line="312" w:lineRule="atLeast"/>
        <w:ind w:left="1095"/>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the right to </w:t>
      </w:r>
      <w:r w:rsidRPr="00154BAC">
        <w:rPr>
          <w:rFonts w:ascii="Segoe UI" w:hAnsi="Segoe UI" w:cs="Segoe UI"/>
          <w:i/>
          <w:iCs/>
          <w:color w:val="222222"/>
          <w:sz w:val="20"/>
          <w:szCs w:val="20"/>
          <w:lang w:eastAsia="en-GB"/>
        </w:rPr>
        <w:t>erasure</w:t>
      </w:r>
      <w:r w:rsidRPr="00154BAC">
        <w:rPr>
          <w:rFonts w:ascii="Segoe UI" w:hAnsi="Segoe UI" w:cs="Segoe UI"/>
          <w:color w:val="222222"/>
          <w:sz w:val="20"/>
          <w:szCs w:val="20"/>
          <w:lang w:eastAsia="en-GB"/>
        </w:rPr>
        <w:t xml:space="preserve"> – e.g. have their data deleted/removed</w:t>
      </w:r>
    </w:p>
    <w:p w14:paraId="6D6661EE" w14:textId="77777777" w:rsidR="00852975" w:rsidRPr="00154BAC" w:rsidRDefault="00852975" w:rsidP="00B9461C">
      <w:pPr>
        <w:numPr>
          <w:ilvl w:val="0"/>
          <w:numId w:val="20"/>
        </w:numPr>
        <w:shd w:val="clear" w:color="auto" w:fill="FFFFFF"/>
        <w:spacing w:after="80" w:line="312" w:lineRule="atLeast"/>
        <w:ind w:left="1095"/>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the right to </w:t>
      </w:r>
      <w:r w:rsidRPr="00154BAC">
        <w:rPr>
          <w:rFonts w:ascii="Segoe UI" w:hAnsi="Segoe UI" w:cs="Segoe UI"/>
          <w:i/>
          <w:iCs/>
          <w:color w:val="222222"/>
          <w:sz w:val="20"/>
          <w:szCs w:val="20"/>
          <w:lang w:eastAsia="en-GB"/>
        </w:rPr>
        <w:t>restrict processing</w:t>
      </w:r>
      <w:r w:rsidRPr="00154BAC">
        <w:rPr>
          <w:rFonts w:ascii="Segoe UI" w:hAnsi="Segoe UI" w:cs="Segoe UI"/>
          <w:color w:val="222222"/>
          <w:sz w:val="20"/>
          <w:szCs w:val="20"/>
          <w:lang w:eastAsia="en-GB"/>
        </w:rPr>
        <w:t xml:space="preserve"> – e.g. stop their data being used</w:t>
      </w:r>
    </w:p>
    <w:p w14:paraId="0BC7D7A2" w14:textId="77777777" w:rsidR="00852975" w:rsidRPr="00154BAC" w:rsidRDefault="00852975" w:rsidP="00B9461C">
      <w:pPr>
        <w:numPr>
          <w:ilvl w:val="0"/>
          <w:numId w:val="20"/>
        </w:numPr>
        <w:shd w:val="clear" w:color="auto" w:fill="FFFFFF"/>
        <w:spacing w:after="80" w:line="312" w:lineRule="atLeast"/>
        <w:ind w:left="1095"/>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the right to </w:t>
      </w:r>
      <w:r w:rsidRPr="00154BAC">
        <w:rPr>
          <w:rFonts w:ascii="Segoe UI" w:hAnsi="Segoe UI" w:cs="Segoe UI"/>
          <w:i/>
          <w:iCs/>
          <w:color w:val="222222"/>
          <w:sz w:val="20"/>
          <w:szCs w:val="20"/>
          <w:lang w:eastAsia="en-GB"/>
        </w:rPr>
        <w:t>data portability</w:t>
      </w:r>
      <w:r w:rsidRPr="00154BAC">
        <w:rPr>
          <w:rFonts w:ascii="Segoe UI" w:hAnsi="Segoe UI" w:cs="Segoe UI"/>
          <w:color w:val="222222"/>
          <w:sz w:val="20"/>
          <w:szCs w:val="20"/>
          <w:lang w:eastAsia="en-GB"/>
        </w:rPr>
        <w:t xml:space="preserve"> – e.g. transfer their data easily</w:t>
      </w:r>
    </w:p>
    <w:p w14:paraId="0CA8122F" w14:textId="77777777" w:rsidR="00852975" w:rsidRPr="00154BAC" w:rsidRDefault="00852975" w:rsidP="00B9461C">
      <w:pPr>
        <w:numPr>
          <w:ilvl w:val="0"/>
          <w:numId w:val="20"/>
        </w:numPr>
        <w:shd w:val="clear" w:color="auto" w:fill="FFFFFF"/>
        <w:spacing w:after="80" w:line="312" w:lineRule="atLeast"/>
        <w:ind w:left="1095"/>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the right to </w:t>
      </w:r>
      <w:r w:rsidRPr="00154BAC">
        <w:rPr>
          <w:rFonts w:ascii="Segoe UI" w:hAnsi="Segoe UI" w:cs="Segoe UI"/>
          <w:i/>
          <w:iCs/>
          <w:color w:val="222222"/>
          <w:sz w:val="20"/>
          <w:szCs w:val="20"/>
          <w:lang w:eastAsia="en-GB"/>
        </w:rPr>
        <w:t>object</w:t>
      </w:r>
      <w:r w:rsidRPr="00154BAC">
        <w:rPr>
          <w:rFonts w:ascii="Segoe UI" w:hAnsi="Segoe UI" w:cs="Segoe UI"/>
          <w:b/>
          <w:bCs/>
          <w:color w:val="222222"/>
          <w:sz w:val="20"/>
          <w:szCs w:val="20"/>
          <w:lang w:eastAsia="en-GB"/>
        </w:rPr>
        <w:t xml:space="preserve"> </w:t>
      </w:r>
      <w:r w:rsidRPr="00154BAC">
        <w:rPr>
          <w:rFonts w:ascii="Segoe UI" w:hAnsi="Segoe UI" w:cs="Segoe UI"/>
          <w:color w:val="222222"/>
          <w:sz w:val="20"/>
          <w:szCs w:val="20"/>
          <w:lang w:eastAsia="en-GB"/>
        </w:rPr>
        <w:t>– e.g. challenge what we’re doing with their data</w:t>
      </w:r>
    </w:p>
    <w:p w14:paraId="26CE4E9F" w14:textId="77777777" w:rsidR="00852975" w:rsidRPr="00154BAC" w:rsidRDefault="00852975" w:rsidP="00B9461C">
      <w:pPr>
        <w:numPr>
          <w:ilvl w:val="0"/>
          <w:numId w:val="20"/>
        </w:numPr>
        <w:shd w:val="clear" w:color="auto" w:fill="FFFFFF"/>
        <w:spacing w:after="80" w:line="312" w:lineRule="atLeast"/>
        <w:ind w:left="1095"/>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rights in relation to </w:t>
      </w:r>
      <w:r w:rsidRPr="00154BAC">
        <w:rPr>
          <w:rFonts w:ascii="Segoe UI" w:hAnsi="Segoe UI" w:cs="Segoe UI"/>
          <w:i/>
          <w:iCs/>
          <w:color w:val="222222"/>
          <w:sz w:val="20"/>
          <w:szCs w:val="20"/>
          <w:lang w:eastAsia="en-GB"/>
        </w:rPr>
        <w:t>automated decision making and profiling</w:t>
      </w:r>
      <w:r w:rsidRPr="00154BAC">
        <w:rPr>
          <w:rFonts w:ascii="Segoe UI" w:hAnsi="Segoe UI" w:cs="Segoe UI"/>
          <w:color w:val="222222"/>
          <w:sz w:val="20"/>
          <w:szCs w:val="20"/>
          <w:lang w:eastAsia="en-GB"/>
        </w:rPr>
        <w:t xml:space="preserve"> – e.g. safeguards to make sure we don’t make potentially damaging decisions about them without human involvement.</w:t>
      </w:r>
    </w:p>
    <w:p w14:paraId="53AAF06B" w14:textId="77777777" w:rsidR="00852975" w:rsidRPr="00154BAC" w:rsidRDefault="00852975" w:rsidP="00852975">
      <w:pPr>
        <w:shd w:val="clear" w:color="auto" w:fill="FFFFFF"/>
        <w:spacing w:after="0" w:line="312" w:lineRule="atLeast"/>
        <w:jc w:val="both"/>
        <w:rPr>
          <w:rFonts w:ascii="Segoe UI" w:hAnsi="Segoe UI" w:cs="Segoe UI"/>
          <w:color w:val="222222"/>
          <w:sz w:val="20"/>
          <w:szCs w:val="20"/>
          <w:lang w:eastAsia="en-GB"/>
        </w:rPr>
      </w:pPr>
    </w:p>
    <w:p w14:paraId="5FD61DB9" w14:textId="1A825DF3" w:rsidR="00852975" w:rsidRDefault="00852975" w:rsidP="00852975">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As part of these rights, Data Subjects can:</w:t>
      </w:r>
    </w:p>
    <w:p w14:paraId="165AFA2A" w14:textId="77777777" w:rsidR="00B9461C" w:rsidRPr="00154BAC" w:rsidRDefault="00B9461C" w:rsidP="00852975">
      <w:pPr>
        <w:shd w:val="clear" w:color="auto" w:fill="FFFFFF"/>
        <w:spacing w:after="0" w:line="312" w:lineRule="atLeast"/>
        <w:jc w:val="both"/>
        <w:rPr>
          <w:rFonts w:ascii="Segoe UI" w:hAnsi="Segoe UI" w:cs="Segoe UI"/>
          <w:color w:val="222222"/>
          <w:sz w:val="20"/>
          <w:szCs w:val="20"/>
          <w:lang w:eastAsia="en-GB"/>
        </w:rPr>
      </w:pPr>
    </w:p>
    <w:p w14:paraId="343F2EC7" w14:textId="77777777" w:rsidR="00852975" w:rsidRPr="00154BAC" w:rsidRDefault="00852975" w:rsidP="00852975">
      <w:pPr>
        <w:numPr>
          <w:ilvl w:val="0"/>
          <w:numId w:val="21"/>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make a verbal request against any of the rights listed above</w:t>
      </w:r>
    </w:p>
    <w:p w14:paraId="76F269B2" w14:textId="6E17C988" w:rsidR="00852975" w:rsidRDefault="00852975" w:rsidP="00852975">
      <w:pPr>
        <w:numPr>
          <w:ilvl w:val="0"/>
          <w:numId w:val="21"/>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complain to the ICO about data protection breaches and can bring court proceedings for compensation where a data protection breach has caused them damage (including distress).</w:t>
      </w:r>
    </w:p>
    <w:p w14:paraId="219B4BC9" w14:textId="77777777" w:rsidR="00B9461C" w:rsidRDefault="00B9461C" w:rsidP="00B9461C">
      <w:pPr>
        <w:shd w:val="clear" w:color="auto" w:fill="FFFFFF"/>
        <w:spacing w:after="0" w:line="312" w:lineRule="atLeast"/>
        <w:jc w:val="both"/>
        <w:rPr>
          <w:rFonts w:ascii="Segoe UI" w:hAnsi="Segoe UI" w:cs="Segoe UI"/>
          <w:color w:val="222222"/>
          <w:sz w:val="20"/>
          <w:szCs w:val="20"/>
          <w:lang w:eastAsia="en-GB"/>
        </w:rPr>
      </w:pPr>
    </w:p>
    <w:p w14:paraId="180AB6E9" w14:textId="77777777" w:rsidR="00B9461C" w:rsidRDefault="00B9461C">
      <w:pPr>
        <w:spacing w:after="0" w:line="240" w:lineRule="auto"/>
        <w:rPr>
          <w:rFonts w:ascii="Segoe UI" w:eastAsiaTheme="majorEastAsia" w:hAnsi="Segoe UI" w:cs="Segoe UI"/>
          <w:color w:val="2F5496" w:themeColor="accent1" w:themeShade="BF"/>
          <w:sz w:val="32"/>
          <w:szCs w:val="32"/>
          <w:lang w:val="en-GB"/>
        </w:rPr>
      </w:pPr>
      <w:r>
        <w:rPr>
          <w:rFonts w:ascii="Segoe UI" w:hAnsi="Segoe UI" w:cs="Segoe UI"/>
          <w:sz w:val="32"/>
          <w:szCs w:val="32"/>
          <w:lang w:val="en-GB"/>
        </w:rPr>
        <w:br w:type="page"/>
      </w:r>
    </w:p>
    <w:p w14:paraId="0B118E29" w14:textId="24EC4B1F" w:rsidR="006F18C6" w:rsidRPr="000936AE" w:rsidRDefault="006F18C6" w:rsidP="008466F9">
      <w:pPr>
        <w:pStyle w:val="Heading2"/>
        <w:rPr>
          <w:rFonts w:ascii="Segoe UI" w:hAnsi="Segoe UI" w:cs="Segoe UI"/>
          <w:sz w:val="32"/>
          <w:szCs w:val="32"/>
          <w:lang w:val="en-GB"/>
        </w:rPr>
      </w:pPr>
      <w:bookmarkStart w:id="8" w:name="_Toc76759291"/>
      <w:r w:rsidRPr="00114D27">
        <w:rPr>
          <w:rFonts w:ascii="Segoe UI" w:hAnsi="Segoe UI" w:cs="Segoe UI"/>
          <w:color w:val="646854"/>
          <w:sz w:val="32"/>
          <w:szCs w:val="32"/>
          <w:lang w:val="en-GB"/>
        </w:rPr>
        <w:lastRenderedPageBreak/>
        <w:t>Implementation</w:t>
      </w:r>
      <w:bookmarkEnd w:id="8"/>
    </w:p>
    <w:p w14:paraId="624332D0" w14:textId="77777777" w:rsidR="008466F9" w:rsidRPr="00154BAC" w:rsidRDefault="008466F9" w:rsidP="006F18C6">
      <w:pPr>
        <w:shd w:val="clear" w:color="auto" w:fill="FFFFFF"/>
        <w:spacing w:after="0" w:line="312" w:lineRule="atLeast"/>
        <w:jc w:val="both"/>
        <w:rPr>
          <w:rFonts w:ascii="Segoe UI" w:hAnsi="Segoe UI" w:cs="Segoe UI"/>
          <w:color w:val="222222"/>
          <w:sz w:val="20"/>
          <w:szCs w:val="20"/>
          <w:lang w:eastAsia="en-GB"/>
        </w:rPr>
      </w:pPr>
    </w:p>
    <w:p w14:paraId="3B876CCC" w14:textId="4F93557B" w:rsidR="006F18C6" w:rsidRPr="00154BAC" w:rsidRDefault="006F18C6" w:rsidP="006F18C6">
      <w:pPr>
        <w:shd w:val="clear" w:color="auto" w:fill="FFFFFF"/>
        <w:spacing w:after="0" w:line="312" w:lineRule="atLeast"/>
        <w:jc w:val="both"/>
        <w:rPr>
          <w:rFonts w:ascii="Segoe UI" w:hAnsi="Segoe UI" w:cs="Segoe UI"/>
          <w:i/>
          <w:iCs/>
          <w:color w:val="222222"/>
          <w:sz w:val="20"/>
          <w:szCs w:val="20"/>
          <w:lang w:eastAsia="en-GB"/>
        </w:rPr>
      </w:pPr>
      <w:r w:rsidRPr="00154BAC">
        <w:rPr>
          <w:rFonts w:ascii="Segoe UI" w:hAnsi="Segoe UI" w:cs="Segoe UI"/>
          <w:i/>
          <w:iCs/>
          <w:color w:val="222222"/>
          <w:sz w:val="20"/>
          <w:szCs w:val="20"/>
          <w:lang w:eastAsia="en-GB"/>
        </w:rPr>
        <w:t>In summary:</w:t>
      </w:r>
    </w:p>
    <w:p w14:paraId="5565A6E6" w14:textId="77777777" w:rsidR="006F18C6" w:rsidRPr="00154BAC" w:rsidRDefault="006F18C6" w:rsidP="006F18C6">
      <w:pPr>
        <w:shd w:val="clear" w:color="auto" w:fill="FFFFFF"/>
        <w:spacing w:after="0" w:line="312" w:lineRule="atLeast"/>
        <w:jc w:val="both"/>
        <w:rPr>
          <w:rFonts w:ascii="Segoe UI" w:hAnsi="Segoe UI" w:cs="Segoe UI"/>
          <w:color w:val="222222"/>
          <w:sz w:val="20"/>
          <w:szCs w:val="20"/>
          <w:lang w:eastAsia="en-GB"/>
        </w:rPr>
      </w:pPr>
    </w:p>
    <w:p w14:paraId="37C0A8C3" w14:textId="77777777" w:rsidR="006F18C6" w:rsidRPr="00154BAC" w:rsidRDefault="006F18C6" w:rsidP="006F18C6">
      <w:pPr>
        <w:numPr>
          <w:ilvl w:val="0"/>
          <w:numId w:val="13"/>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All staff must receive</w:t>
      </w:r>
      <w:r w:rsidRPr="00154BAC">
        <w:rPr>
          <w:rFonts w:ascii="Segoe UI" w:hAnsi="Segoe UI" w:cs="Segoe UI"/>
          <w:b/>
          <w:bCs/>
          <w:color w:val="222222"/>
          <w:sz w:val="20"/>
          <w:szCs w:val="20"/>
          <w:lang w:eastAsia="en-GB"/>
        </w:rPr>
        <w:t xml:space="preserve"> </w:t>
      </w:r>
      <w:r w:rsidRPr="00154BAC">
        <w:rPr>
          <w:rFonts w:ascii="Segoe UI" w:hAnsi="Segoe UI" w:cs="Segoe UI"/>
          <w:i/>
          <w:iCs/>
          <w:color w:val="222222"/>
          <w:sz w:val="20"/>
          <w:szCs w:val="20"/>
          <w:lang w:eastAsia="en-GB"/>
        </w:rPr>
        <w:t>training</w:t>
      </w:r>
      <w:r w:rsidRPr="00154BAC">
        <w:rPr>
          <w:rFonts w:ascii="Segoe UI" w:hAnsi="Segoe UI" w:cs="Segoe UI"/>
          <w:color w:val="222222"/>
          <w:sz w:val="20"/>
          <w:szCs w:val="20"/>
          <w:lang w:eastAsia="en-GB"/>
        </w:rPr>
        <w:t>, appropriate to their role, to help them understand how to process personal data in line with the Policy - e.g. complete the annual, mandatory data security awareness training and other training as and when required, such as Privacy and Consent (includes marketing consent), Data Protection Impact Assessments and Information Sharing. Please see the current Learning and Development Programme for details of scheduled sessions</w:t>
      </w:r>
    </w:p>
    <w:p w14:paraId="0F7BF883" w14:textId="3AEF908D" w:rsidR="006F18C6" w:rsidRPr="00154BAC" w:rsidRDefault="006F18C6" w:rsidP="006F18C6">
      <w:pPr>
        <w:numPr>
          <w:ilvl w:val="0"/>
          <w:numId w:val="13"/>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All staff must assess and </w:t>
      </w:r>
      <w:r w:rsidRPr="00154BAC">
        <w:rPr>
          <w:rFonts w:ascii="Segoe UI" w:hAnsi="Segoe UI" w:cs="Segoe UI"/>
          <w:i/>
          <w:iCs/>
          <w:color w:val="222222"/>
          <w:sz w:val="20"/>
          <w:szCs w:val="20"/>
          <w:lang w:eastAsia="en-GB"/>
        </w:rPr>
        <w:t>manage the risks</w:t>
      </w:r>
      <w:r w:rsidRPr="00154BAC">
        <w:rPr>
          <w:rFonts w:ascii="Segoe UI" w:hAnsi="Segoe UI" w:cs="Segoe UI"/>
          <w:color w:val="222222"/>
          <w:sz w:val="20"/>
          <w:szCs w:val="20"/>
          <w:lang w:eastAsia="en-GB"/>
        </w:rPr>
        <w:t xml:space="preserve"> around how they process personal data to make sure it’s </w:t>
      </w:r>
      <w:r w:rsidRPr="00154BAC">
        <w:rPr>
          <w:rFonts w:ascii="Segoe UI" w:hAnsi="Segoe UI" w:cs="Segoe UI"/>
          <w:i/>
          <w:iCs/>
          <w:color w:val="222222"/>
          <w:sz w:val="20"/>
          <w:szCs w:val="20"/>
          <w:lang w:eastAsia="en-GB"/>
        </w:rPr>
        <w:t>classified and handled</w:t>
      </w:r>
      <w:r w:rsidRPr="00154BAC">
        <w:rPr>
          <w:rFonts w:ascii="Segoe UI" w:hAnsi="Segoe UI" w:cs="Segoe UI"/>
          <w:color w:val="222222"/>
          <w:sz w:val="20"/>
          <w:szCs w:val="20"/>
          <w:lang w:eastAsia="en-GB"/>
        </w:rPr>
        <w:t xml:space="preserve"> appropriately</w:t>
      </w:r>
      <w:r w:rsidR="004D7F55" w:rsidRPr="00154BAC">
        <w:rPr>
          <w:rFonts w:ascii="Segoe UI" w:hAnsi="Segoe UI" w:cs="Segoe UI"/>
          <w:color w:val="222222"/>
          <w:sz w:val="20"/>
          <w:szCs w:val="20"/>
          <w:lang w:eastAsia="en-GB"/>
        </w:rPr>
        <w:t>.</w:t>
      </w:r>
    </w:p>
    <w:p w14:paraId="21F96A12" w14:textId="49ACA4CE" w:rsidR="006F18C6" w:rsidRPr="00154BAC" w:rsidRDefault="006F18C6" w:rsidP="006F18C6">
      <w:pPr>
        <w:numPr>
          <w:ilvl w:val="0"/>
          <w:numId w:val="13"/>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All</w:t>
      </w:r>
      <w:r w:rsidRPr="00154BAC">
        <w:rPr>
          <w:rFonts w:ascii="Segoe UI" w:hAnsi="Segoe UI" w:cs="Segoe UI"/>
          <w:i/>
          <w:iCs/>
          <w:color w:val="222222"/>
          <w:sz w:val="20"/>
          <w:szCs w:val="20"/>
          <w:lang w:eastAsia="en-GB"/>
        </w:rPr>
        <w:t xml:space="preserve"> ‚The General Store Selkirk</w:t>
      </w:r>
      <w:r w:rsidRPr="00154BAC">
        <w:rPr>
          <w:rFonts w:ascii="Segoe UI" w:hAnsi="Segoe UI" w:cs="Segoe UI"/>
          <w:b/>
          <w:bCs/>
          <w:color w:val="222222"/>
          <w:sz w:val="20"/>
          <w:szCs w:val="20"/>
          <w:lang w:eastAsia="en-GB"/>
        </w:rPr>
        <w:t xml:space="preserve">‘ </w:t>
      </w:r>
      <w:r w:rsidRPr="00154BAC">
        <w:rPr>
          <w:rFonts w:ascii="Segoe UI" w:hAnsi="Segoe UI" w:cs="Segoe UI"/>
          <w:color w:val="222222"/>
          <w:sz w:val="20"/>
          <w:szCs w:val="20"/>
          <w:lang w:eastAsia="en-GB"/>
        </w:rPr>
        <w:t>staff, representatives and suppliers must follow all the data protection requirements in their respective role descriptions, contracts, terms and conditions and/or Code of Conduct</w:t>
      </w:r>
    </w:p>
    <w:p w14:paraId="7866FC04" w14:textId="05BF5634" w:rsidR="006F18C6" w:rsidRPr="00154BAC" w:rsidRDefault="006F18C6" w:rsidP="006F18C6">
      <w:pPr>
        <w:numPr>
          <w:ilvl w:val="0"/>
          <w:numId w:val="13"/>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All staf</w:t>
      </w:r>
      <w:r w:rsidR="00156996" w:rsidRPr="00154BAC">
        <w:rPr>
          <w:rFonts w:ascii="Segoe UI" w:hAnsi="Segoe UI" w:cs="Segoe UI"/>
          <w:color w:val="222222"/>
          <w:sz w:val="20"/>
          <w:szCs w:val="20"/>
          <w:lang w:eastAsia="en-GB"/>
        </w:rPr>
        <w:t xml:space="preserve">f must </w:t>
      </w:r>
      <w:r w:rsidRPr="00154BAC">
        <w:rPr>
          <w:rFonts w:ascii="Segoe UI" w:hAnsi="Segoe UI" w:cs="Segoe UI"/>
          <w:color w:val="222222"/>
          <w:sz w:val="20"/>
          <w:szCs w:val="20"/>
          <w:lang w:eastAsia="en-GB"/>
        </w:rPr>
        <w:t>inform the IG Officer</w:t>
      </w:r>
      <w:r w:rsidR="00156996" w:rsidRPr="00154BAC">
        <w:rPr>
          <w:rFonts w:ascii="Segoe UI" w:hAnsi="Segoe UI" w:cs="Segoe UI"/>
          <w:color w:val="222222"/>
          <w:sz w:val="20"/>
          <w:szCs w:val="20"/>
          <w:lang w:eastAsia="en-GB"/>
        </w:rPr>
        <w:t xml:space="preserve"> (a Director – TBA) </w:t>
      </w:r>
      <w:r w:rsidRPr="00154BAC">
        <w:rPr>
          <w:rFonts w:ascii="Segoe UI" w:hAnsi="Segoe UI" w:cs="Segoe UI"/>
          <w:color w:val="222222"/>
          <w:sz w:val="20"/>
          <w:szCs w:val="20"/>
          <w:lang w:eastAsia="en-GB"/>
        </w:rPr>
        <w:t xml:space="preserve"> of any Individual Rights Request received relating to the </w:t>
      </w:r>
      <w:r w:rsidR="00156996" w:rsidRPr="00154BAC">
        <w:rPr>
          <w:rFonts w:ascii="Segoe UI" w:hAnsi="Segoe UI" w:cs="Segoe UI"/>
          <w:color w:val="222222"/>
          <w:sz w:val="20"/>
          <w:szCs w:val="20"/>
          <w:lang w:eastAsia="en-GB"/>
        </w:rPr>
        <w:t>The General Store Selkirk</w:t>
      </w:r>
    </w:p>
    <w:p w14:paraId="21DF3099" w14:textId="194B4E3A" w:rsidR="006F18C6" w:rsidRPr="00154BAC" w:rsidRDefault="006F18C6" w:rsidP="006F18C6">
      <w:pPr>
        <w:numPr>
          <w:ilvl w:val="0"/>
          <w:numId w:val="13"/>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 xml:space="preserve">All staff must promptly report potential or actual </w:t>
      </w:r>
      <w:r w:rsidRPr="00154BAC">
        <w:rPr>
          <w:rFonts w:ascii="Segoe UI" w:hAnsi="Segoe UI" w:cs="Segoe UI"/>
          <w:i/>
          <w:iCs/>
          <w:color w:val="222222"/>
          <w:sz w:val="20"/>
          <w:szCs w:val="20"/>
          <w:lang w:eastAsia="en-GB"/>
        </w:rPr>
        <w:t>breaches</w:t>
      </w:r>
      <w:r w:rsidRPr="00154BAC">
        <w:rPr>
          <w:rFonts w:ascii="Segoe UI" w:hAnsi="Segoe UI" w:cs="Segoe UI"/>
          <w:color w:val="222222"/>
          <w:sz w:val="20"/>
          <w:szCs w:val="20"/>
          <w:lang w:eastAsia="en-GB"/>
        </w:rPr>
        <w:t xml:space="preserve"> of the Policy or data protection law to the IG Officer</w:t>
      </w:r>
    </w:p>
    <w:p w14:paraId="0A581CE6" w14:textId="037D7055" w:rsidR="006F18C6" w:rsidRPr="00154BAC" w:rsidRDefault="006F18C6" w:rsidP="006F18C6">
      <w:pPr>
        <w:numPr>
          <w:ilvl w:val="0"/>
          <w:numId w:val="13"/>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All staff</w:t>
      </w:r>
      <w:r w:rsidR="00156996" w:rsidRPr="00154BAC">
        <w:rPr>
          <w:rFonts w:ascii="Segoe UI" w:hAnsi="Segoe UI" w:cs="Segoe UI"/>
          <w:color w:val="222222"/>
          <w:sz w:val="20"/>
          <w:szCs w:val="20"/>
          <w:lang w:eastAsia="en-GB"/>
        </w:rPr>
        <w:t xml:space="preserve"> </w:t>
      </w:r>
      <w:r w:rsidRPr="00154BAC">
        <w:rPr>
          <w:rFonts w:ascii="Segoe UI" w:hAnsi="Segoe UI" w:cs="Segoe UI"/>
          <w:color w:val="222222"/>
          <w:sz w:val="20"/>
          <w:szCs w:val="20"/>
          <w:lang w:eastAsia="en-GB"/>
        </w:rPr>
        <w:t>must fully co-operate with any investigation, audit or enforcement activity undertaken by the ICO.</w:t>
      </w:r>
    </w:p>
    <w:p w14:paraId="24DA0113" w14:textId="551D7470" w:rsidR="00154BAC" w:rsidRPr="00154BAC" w:rsidRDefault="00154BAC" w:rsidP="00154BAC">
      <w:pPr>
        <w:pStyle w:val="ListParagraph"/>
        <w:numPr>
          <w:ilvl w:val="0"/>
          <w:numId w:val="13"/>
        </w:num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We will take appropriate action against staff, officer, trainee, member, representative or suppliers found breaching the Policy where appropriate to them. Such action may include but not be limited to disciplinary investigations, dismissal, civil or criminal proceedings and fines.</w:t>
      </w:r>
    </w:p>
    <w:p w14:paraId="7E4B2BBE" w14:textId="77777777" w:rsidR="00154BAC" w:rsidRPr="00154BAC" w:rsidRDefault="00154BAC" w:rsidP="00154BAC">
      <w:pPr>
        <w:shd w:val="clear" w:color="auto" w:fill="FFFFFF"/>
        <w:spacing w:after="0" w:line="312" w:lineRule="atLeast"/>
        <w:jc w:val="both"/>
        <w:rPr>
          <w:rFonts w:ascii="Segoe UI" w:hAnsi="Segoe UI" w:cs="Segoe UI"/>
          <w:color w:val="222222"/>
          <w:sz w:val="20"/>
          <w:szCs w:val="20"/>
          <w:lang w:eastAsia="en-GB"/>
        </w:rPr>
      </w:pPr>
    </w:p>
    <w:p w14:paraId="37D5DB5B" w14:textId="21707353" w:rsidR="00156996" w:rsidRPr="00154BAC" w:rsidRDefault="00156996" w:rsidP="0036798B">
      <w:pPr>
        <w:shd w:val="clear" w:color="auto" w:fill="FFFFFF"/>
        <w:spacing w:after="0" w:line="312" w:lineRule="atLeast"/>
        <w:jc w:val="both"/>
        <w:rPr>
          <w:rFonts w:ascii="Segoe UI" w:hAnsi="Segoe UI" w:cs="Segoe UI"/>
          <w:color w:val="222222"/>
          <w:sz w:val="20"/>
          <w:szCs w:val="20"/>
          <w:lang w:eastAsia="en-GB"/>
        </w:rPr>
      </w:pPr>
    </w:p>
    <w:p w14:paraId="44FFADC0" w14:textId="77777777" w:rsidR="0036798B" w:rsidRPr="00114D27" w:rsidRDefault="0036798B" w:rsidP="0036798B">
      <w:pPr>
        <w:pStyle w:val="Heading2"/>
        <w:rPr>
          <w:rFonts w:ascii="Segoe UI" w:hAnsi="Segoe UI" w:cs="Segoe UI"/>
          <w:color w:val="646854"/>
          <w:sz w:val="32"/>
          <w:szCs w:val="32"/>
          <w:lang w:val="en-GB"/>
        </w:rPr>
      </w:pPr>
      <w:bookmarkStart w:id="9" w:name="_Toc76759292"/>
      <w:r w:rsidRPr="00114D27">
        <w:rPr>
          <w:rFonts w:ascii="Segoe UI" w:hAnsi="Segoe UI" w:cs="Segoe UI"/>
          <w:color w:val="646854"/>
          <w:sz w:val="32"/>
          <w:szCs w:val="32"/>
          <w:lang w:val="en-GB"/>
        </w:rPr>
        <w:t>Data Protection Regulator: the ICO</w:t>
      </w:r>
      <w:bookmarkEnd w:id="9"/>
    </w:p>
    <w:p w14:paraId="1FB97BE3" w14:textId="77777777" w:rsidR="0036798B" w:rsidRPr="00274BAE" w:rsidRDefault="0036798B" w:rsidP="0036798B">
      <w:pPr>
        <w:shd w:val="clear" w:color="auto" w:fill="FFFFFF"/>
        <w:spacing w:after="0" w:line="312" w:lineRule="atLeast"/>
        <w:jc w:val="both"/>
        <w:rPr>
          <w:rFonts w:ascii="Segoe UI" w:hAnsi="Segoe UI" w:cs="Segoe UI"/>
          <w:color w:val="222222"/>
          <w:lang w:eastAsia="en-GB"/>
        </w:rPr>
      </w:pPr>
    </w:p>
    <w:p w14:paraId="29D284D7" w14:textId="0DF0AB21" w:rsidR="0036798B" w:rsidRPr="00154BAC" w:rsidRDefault="0036798B" w:rsidP="0036798B">
      <w:pPr>
        <w:shd w:val="clear" w:color="auto" w:fill="FFFFFF"/>
        <w:spacing w:after="0" w:line="312" w:lineRule="atLeast"/>
        <w:jc w:val="both"/>
        <w:rPr>
          <w:rFonts w:ascii="Segoe UI" w:hAnsi="Segoe UI" w:cs="Segoe UI"/>
          <w:color w:val="006699"/>
          <w:sz w:val="20"/>
          <w:szCs w:val="20"/>
          <w:u w:val="single"/>
          <w:lang w:eastAsia="en-GB"/>
        </w:rPr>
      </w:pPr>
      <w:r w:rsidRPr="00154BAC">
        <w:rPr>
          <w:rFonts w:ascii="Segoe UI" w:hAnsi="Segoe UI" w:cs="Segoe UI"/>
          <w:color w:val="222222"/>
          <w:sz w:val="20"/>
          <w:szCs w:val="20"/>
          <w:lang w:eastAsia="en-GB"/>
        </w:rPr>
        <w:t xml:space="preserve">The Information Commissioner’s Office (ICO) is the UK's independent body set up to uphold information rights. Find out more about their organisation and structure on their website: </w:t>
      </w:r>
      <w:hyperlink r:id="rId9" w:history="1">
        <w:r w:rsidRPr="00154BAC">
          <w:rPr>
            <w:rStyle w:val="Hyperlink"/>
            <w:rFonts w:ascii="Segoe UI" w:hAnsi="Segoe UI" w:cs="Segoe UI"/>
            <w:sz w:val="20"/>
            <w:szCs w:val="20"/>
            <w:lang w:eastAsia="en-GB"/>
          </w:rPr>
          <w:t>https://www.ico.org.uk</w:t>
        </w:r>
      </w:hyperlink>
      <w:r w:rsidRPr="00154BAC">
        <w:rPr>
          <w:rFonts w:ascii="Segoe UI" w:hAnsi="Segoe UI" w:cs="Segoe UI"/>
          <w:color w:val="006699"/>
          <w:sz w:val="20"/>
          <w:szCs w:val="20"/>
          <w:u w:val="single"/>
          <w:lang w:eastAsia="en-GB"/>
        </w:rPr>
        <w:t xml:space="preserve">  </w:t>
      </w:r>
    </w:p>
    <w:p w14:paraId="720500E1" w14:textId="1F10D2DA" w:rsidR="0036798B" w:rsidRPr="00154BAC" w:rsidRDefault="0036798B" w:rsidP="0036798B">
      <w:pPr>
        <w:shd w:val="clear" w:color="auto" w:fill="FFFFFF"/>
        <w:spacing w:after="0" w:line="312" w:lineRule="atLeast"/>
        <w:jc w:val="both"/>
        <w:rPr>
          <w:rFonts w:ascii="Segoe UI" w:hAnsi="Segoe UI" w:cs="Segoe UI"/>
          <w:color w:val="222222"/>
          <w:sz w:val="20"/>
          <w:szCs w:val="20"/>
          <w:lang w:eastAsia="en-GB"/>
        </w:rPr>
      </w:pPr>
      <w:r w:rsidRPr="00154BAC">
        <w:rPr>
          <w:rFonts w:ascii="Segoe UI" w:hAnsi="Segoe UI" w:cs="Segoe UI"/>
          <w:color w:val="222222"/>
          <w:sz w:val="20"/>
          <w:szCs w:val="20"/>
          <w:lang w:eastAsia="en-GB"/>
        </w:rPr>
        <w:t>Helpline Number 0303 123 1113</w:t>
      </w:r>
    </w:p>
    <w:p w14:paraId="22007900" w14:textId="77777777" w:rsidR="006F18C6" w:rsidRPr="00154BAC" w:rsidRDefault="006F18C6" w:rsidP="006F18C6">
      <w:pPr>
        <w:shd w:val="clear" w:color="auto" w:fill="FFFFFF"/>
        <w:spacing w:after="0" w:line="312" w:lineRule="atLeast"/>
        <w:jc w:val="both"/>
        <w:rPr>
          <w:rFonts w:ascii="Segoe UI" w:hAnsi="Segoe UI" w:cs="Segoe UI"/>
          <w:color w:val="222222"/>
          <w:sz w:val="20"/>
          <w:szCs w:val="20"/>
          <w:lang w:eastAsia="en-GB"/>
        </w:rPr>
      </w:pPr>
    </w:p>
    <w:sectPr w:rsidR="006F18C6" w:rsidRPr="00154BAC" w:rsidSect="00BD442D">
      <w:footerReference w:type="default" r:id="rId10"/>
      <w:headerReference w:type="first" r:id="rId11"/>
      <w:footerReference w:type="first" r:id="rId12"/>
      <w:pgSz w:w="11906" w:h="16838"/>
      <w:pgMar w:top="1134" w:right="1134" w:bottom="1418"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97B4C" w14:textId="77777777" w:rsidR="00015F9B" w:rsidRDefault="00015F9B" w:rsidP="00A34776">
      <w:pPr>
        <w:spacing w:after="0" w:line="240" w:lineRule="auto"/>
      </w:pPr>
      <w:r>
        <w:separator/>
      </w:r>
    </w:p>
  </w:endnote>
  <w:endnote w:type="continuationSeparator" w:id="0">
    <w:p w14:paraId="34AF79BB" w14:textId="77777777" w:rsidR="00015F9B" w:rsidRDefault="00015F9B"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680045"/>
      <w:docPartObj>
        <w:docPartGallery w:val="Page Numbers (Bottom of Page)"/>
        <w:docPartUnique/>
      </w:docPartObj>
    </w:sdtPr>
    <w:sdtEndPr/>
    <w:sdtContent>
      <w:p w14:paraId="1E7B3DD4" w14:textId="1DE1E574" w:rsidR="002E71F3" w:rsidRDefault="002E71F3" w:rsidP="002E71F3">
        <w:pPr>
          <w:pStyle w:val="Footer"/>
          <w:jc w:val="center"/>
        </w:pPr>
        <w:r>
          <w:fldChar w:fldCharType="begin"/>
        </w:r>
        <w:r>
          <w:instrText>PAGE   \* MERGEFORMAT</w:instrText>
        </w:r>
        <w:r>
          <w:fldChar w:fldCharType="separate"/>
        </w:r>
        <w:r w:rsidR="00D572AB">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117A" w14:textId="73943096" w:rsidR="00366288" w:rsidRDefault="00366288" w:rsidP="00AA3CF7">
    <w:pPr>
      <w:pStyle w:val="Footer"/>
      <w:tabs>
        <w:tab w:val="clear" w:pos="4536"/>
        <w:tab w:val="clear" w:pos="9072"/>
        <w:tab w:val="left" w:pos="6521"/>
      </w:tabs>
    </w:pPr>
    <w:r>
      <w:rPr>
        <w:noProof/>
      </w:rPr>
      <mc:AlternateContent>
        <mc:Choice Requires="wps">
          <w:drawing>
            <wp:anchor distT="182880" distB="182880" distL="114300" distR="114300" simplePos="0" relativeHeight="251661312" behindDoc="0" locked="0" layoutInCell="1" allowOverlap="0" wp14:anchorId="1718CD66" wp14:editId="583961EF">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238125"/>
              <wp:effectExtent l="0" t="0" r="13970" b="952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366288" w14:paraId="0B09419C" w14:textId="77777777" w:rsidTr="00640646">
                            <w:trPr>
                              <w:trHeight w:hRule="exact" w:val="360"/>
                            </w:trPr>
                            <w:tc>
                              <w:tcPr>
                                <w:tcW w:w="100" w:type="pct"/>
                                <w:shd w:val="clear" w:color="auto" w:fill="9BA089"/>
                                <w:vAlign w:val="center"/>
                              </w:tcPr>
                              <w:p w14:paraId="063693FF" w14:textId="77777777" w:rsidR="00366288" w:rsidRDefault="00366288">
                                <w:pPr>
                                  <w:pStyle w:val="Footer"/>
                                  <w:spacing w:before="40" w:after="40"/>
                                  <w:rPr>
                                    <w:color w:val="FFFFFF" w:themeColor="background1"/>
                                  </w:rPr>
                                </w:pPr>
                              </w:p>
                            </w:tc>
                            <w:tc>
                              <w:tcPr>
                                <w:tcW w:w="4650" w:type="pct"/>
                                <w:shd w:val="clear" w:color="auto" w:fill="9BA089"/>
                                <w:vAlign w:val="center"/>
                              </w:tcPr>
                              <w:p w14:paraId="76D8462B" w14:textId="3C32C5AF" w:rsidR="00366288" w:rsidRPr="00640646" w:rsidRDefault="00640646" w:rsidP="00640646">
                                <w:pPr>
                                  <w:pStyle w:val="Footer"/>
                                  <w:tabs>
                                    <w:tab w:val="left" w:pos="6255"/>
                                  </w:tabs>
                                  <w:spacing w:before="40" w:after="40"/>
                                  <w:ind w:left="144" w:right="144"/>
                                  <w:jc w:val="right"/>
                                  <w:rPr>
                                    <w:sz w:val="18"/>
                                    <w:szCs w:val="18"/>
                                  </w:rPr>
                                </w:pPr>
                                <w:r w:rsidRPr="00114D27">
                                  <w:rPr>
                                    <w:color w:val="FFFFFF" w:themeColor="background1"/>
                                    <w:sz w:val="18"/>
                                    <w:szCs w:val="18"/>
                                  </w:rPr>
                                  <w:t>Created 11/07/2021 Review date 07/2022</w:t>
                                </w:r>
                              </w:p>
                            </w:tc>
                            <w:tc>
                              <w:tcPr>
                                <w:tcW w:w="250" w:type="pct"/>
                                <w:shd w:val="clear" w:color="auto" w:fill="9BA089"/>
                                <w:vAlign w:val="center"/>
                              </w:tcPr>
                              <w:p w14:paraId="6208EA16" w14:textId="77777777" w:rsidR="00366288" w:rsidRDefault="00366288">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D26BB8F" w14:textId="77777777" w:rsidR="00366288" w:rsidRDefault="00366288">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718CD66" id="_x0000_t202" coordsize="21600,21600" o:spt="202" path="m,l,21600r21600,l21600,xe">
              <v:stroke joinstyle="miter"/>
              <v:path gradientshapeok="t" o:connecttype="rect"/>
            </v:shapetype>
            <v:shape id="Text Box 13" o:spid="_x0000_s1027" type="#_x0000_t202" alt="Color-block footer displaying page number" style="position:absolute;margin-left:0;margin-top:0;width:468pt;height:18.75pt;z-index:251661312;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366288" w14:paraId="0B09419C" w14:textId="77777777" w:rsidTr="00640646">
                      <w:trPr>
                        <w:trHeight w:hRule="exact" w:val="360"/>
                      </w:trPr>
                      <w:tc>
                        <w:tcPr>
                          <w:tcW w:w="100" w:type="pct"/>
                          <w:shd w:val="clear" w:color="auto" w:fill="9BA089"/>
                          <w:vAlign w:val="center"/>
                        </w:tcPr>
                        <w:p w14:paraId="063693FF" w14:textId="77777777" w:rsidR="00366288" w:rsidRDefault="00366288">
                          <w:pPr>
                            <w:pStyle w:val="Footer"/>
                            <w:spacing w:before="40" w:after="40"/>
                            <w:rPr>
                              <w:color w:val="FFFFFF" w:themeColor="background1"/>
                            </w:rPr>
                          </w:pPr>
                        </w:p>
                      </w:tc>
                      <w:tc>
                        <w:tcPr>
                          <w:tcW w:w="4650" w:type="pct"/>
                          <w:shd w:val="clear" w:color="auto" w:fill="9BA089"/>
                          <w:vAlign w:val="center"/>
                        </w:tcPr>
                        <w:p w14:paraId="76D8462B" w14:textId="3C32C5AF" w:rsidR="00366288" w:rsidRPr="00640646" w:rsidRDefault="00640646" w:rsidP="00640646">
                          <w:pPr>
                            <w:pStyle w:val="Footer"/>
                            <w:tabs>
                              <w:tab w:val="left" w:pos="6255"/>
                            </w:tabs>
                            <w:spacing w:before="40" w:after="40"/>
                            <w:ind w:left="144" w:right="144"/>
                            <w:jc w:val="right"/>
                            <w:rPr>
                              <w:sz w:val="18"/>
                              <w:szCs w:val="18"/>
                            </w:rPr>
                          </w:pPr>
                          <w:r w:rsidRPr="00114D27">
                            <w:rPr>
                              <w:color w:val="FFFFFF" w:themeColor="background1"/>
                              <w:sz w:val="18"/>
                              <w:szCs w:val="18"/>
                            </w:rPr>
                            <w:t>Created 11/07/2021 Review date 07/2022</w:t>
                          </w:r>
                        </w:p>
                      </w:tc>
                      <w:tc>
                        <w:tcPr>
                          <w:tcW w:w="250" w:type="pct"/>
                          <w:shd w:val="clear" w:color="auto" w:fill="9BA089"/>
                          <w:vAlign w:val="center"/>
                        </w:tcPr>
                        <w:p w14:paraId="6208EA16" w14:textId="77777777" w:rsidR="00366288" w:rsidRDefault="00366288">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D26BB8F" w14:textId="77777777" w:rsidR="00366288" w:rsidRDefault="00366288">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8922" w14:textId="77777777" w:rsidR="00015F9B" w:rsidRDefault="00015F9B" w:rsidP="00A34776">
      <w:pPr>
        <w:spacing w:after="0" w:line="240" w:lineRule="auto"/>
      </w:pPr>
      <w:r>
        <w:separator/>
      </w:r>
    </w:p>
  </w:footnote>
  <w:footnote w:type="continuationSeparator" w:id="0">
    <w:p w14:paraId="0CDDCF11" w14:textId="77777777" w:rsidR="00015F9B" w:rsidRDefault="00015F9B"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3355" w14:textId="7B71FBE0" w:rsidR="00045FBB" w:rsidRPr="00946E03" w:rsidRDefault="00692A5A" w:rsidP="00045FBB">
    <w:pPr>
      <w:pStyle w:val="Heading1"/>
      <w:rPr>
        <w:rFonts w:ascii="Segoe UI" w:hAnsi="Segoe UI" w:cs="Segoe UI"/>
        <w:sz w:val="60"/>
        <w:szCs w:val="60"/>
        <w:lang w:val="en-GB"/>
      </w:rPr>
    </w:pPr>
    <w:r w:rsidRPr="00692A5A">
      <w:rPr>
        <w:noProof/>
        <w:lang w:val="en-US"/>
      </w:rPr>
      <mc:AlternateContent>
        <mc:Choice Requires="wps">
          <w:drawing>
            <wp:anchor distT="45720" distB="45720" distL="114300" distR="114300" simplePos="0" relativeHeight="251659264" behindDoc="0" locked="0" layoutInCell="1" allowOverlap="1" wp14:anchorId="6A481A7D" wp14:editId="5ED8CDB0">
              <wp:simplePos x="0" y="0"/>
              <wp:positionH relativeFrom="column">
                <wp:posOffset>4413885</wp:posOffset>
              </wp:positionH>
              <wp:positionV relativeFrom="paragraph">
                <wp:posOffset>-55245</wp:posOffset>
              </wp:positionV>
              <wp:extent cx="1752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4620"/>
                      </a:xfrm>
                      <a:prstGeom prst="rect">
                        <a:avLst/>
                      </a:prstGeom>
                      <a:noFill/>
                      <a:ln w="9525">
                        <a:noFill/>
                        <a:miter lim="800000"/>
                        <a:headEnd/>
                        <a:tailEnd/>
                      </a:ln>
                    </wps:spPr>
                    <wps:txbx>
                      <w:txbxContent>
                        <w:p w14:paraId="7FAE1061" w14:textId="03EE6115" w:rsidR="00692A5A" w:rsidRDefault="00692A5A">
                          <w:r>
                            <w:rPr>
                              <w:rFonts w:ascii="Calibri Light" w:hAnsi="Calibri Light" w:cs="Calibri Light"/>
                              <w:noProof/>
                              <w:kern w:val="36"/>
                              <w:sz w:val="48"/>
                              <w:szCs w:val="48"/>
                              <w:lang w:eastAsia="en-GB"/>
                            </w:rPr>
                            <w:drawing>
                              <wp:inline distT="0" distB="0" distL="0" distR="0" wp14:anchorId="756CFC0D" wp14:editId="6284E844">
                                <wp:extent cx="1475441"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970" cy="75529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81A7D" id="_x0000_t202" coordsize="21600,21600" o:spt="202" path="m,l,21600r21600,l21600,xe">
              <v:stroke joinstyle="miter"/>
              <v:path gradientshapeok="t" o:connecttype="rect"/>
            </v:shapetype>
            <v:shape id="Text Box 2" o:spid="_x0000_s1026" type="#_x0000_t202" style="position:absolute;margin-left:347.55pt;margin-top:-4.35pt;width:13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" filled="f" stroked="f">
              <v:textbox style="mso-fit-shape-to-text:t">
                <w:txbxContent>
                  <w:p w14:paraId="7FAE1061" w14:textId="03EE6115" w:rsidR="00692A5A" w:rsidRDefault="00692A5A">
                    <w:r>
                      <w:rPr>
                        <w:rFonts w:ascii="Calibri Light" w:hAnsi="Calibri Light" w:cs="Calibri Light"/>
                        <w:noProof/>
                        <w:kern w:val="36"/>
                        <w:sz w:val="48"/>
                        <w:szCs w:val="48"/>
                        <w:lang w:eastAsia="en-GB"/>
                      </w:rPr>
                      <w:drawing>
                        <wp:inline distT="0" distB="0" distL="0" distR="0" wp14:anchorId="756CFC0D" wp14:editId="6284E844">
                          <wp:extent cx="1475441"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970" cy="755295"/>
                                  </a:xfrm>
                                  <a:prstGeom prst="rect">
                                    <a:avLst/>
                                  </a:prstGeom>
                                  <a:noFill/>
                                  <a:ln>
                                    <a:noFill/>
                                  </a:ln>
                                </pic:spPr>
                              </pic:pic>
                            </a:graphicData>
                          </a:graphic>
                        </wp:inline>
                      </w:drawing>
                    </w:r>
                  </w:p>
                </w:txbxContent>
              </v:textbox>
              <w10:wrap type="square"/>
            </v:shape>
          </w:pict>
        </mc:Fallback>
      </mc:AlternateContent>
    </w:r>
    <w:r w:rsidR="00BD442D" w:rsidRPr="006D7596">
      <w:rPr>
        <w:lang w:val="en-US"/>
      </w:rPr>
      <w:t xml:space="preserve"> </w:t>
    </w:r>
    <w:r w:rsidR="00045FBB" w:rsidRPr="00946E03">
      <w:rPr>
        <w:rFonts w:ascii="Segoe UI" w:hAnsi="Segoe UI" w:cs="Segoe UI"/>
        <w:color w:val="646854"/>
        <w:sz w:val="60"/>
        <w:szCs w:val="60"/>
        <w:lang w:val="en-GB"/>
      </w:rPr>
      <w:t xml:space="preserve">Data </w:t>
    </w:r>
    <w:r w:rsidRPr="00946E03">
      <w:rPr>
        <w:rFonts w:ascii="Segoe UI" w:hAnsi="Segoe UI" w:cs="Segoe UI"/>
        <w:color w:val="646854"/>
        <w:sz w:val="60"/>
        <w:szCs w:val="60"/>
        <w:lang w:val="en-GB"/>
      </w:rPr>
      <w:t>P</w:t>
    </w:r>
    <w:r w:rsidR="00045FBB" w:rsidRPr="00946E03">
      <w:rPr>
        <w:rFonts w:ascii="Segoe UI" w:hAnsi="Segoe UI" w:cs="Segoe UI"/>
        <w:color w:val="646854"/>
        <w:sz w:val="60"/>
        <w:szCs w:val="60"/>
        <w:lang w:val="en-GB"/>
      </w:rPr>
      <w:t xml:space="preserve">rotection </w:t>
    </w:r>
    <w:r w:rsidRPr="00946E03">
      <w:rPr>
        <w:rFonts w:ascii="Segoe UI" w:hAnsi="Segoe UI" w:cs="Segoe UI"/>
        <w:color w:val="646854"/>
        <w:sz w:val="60"/>
        <w:szCs w:val="60"/>
        <w:lang w:val="en-GB"/>
      </w:rPr>
      <w:t>P</w:t>
    </w:r>
    <w:r w:rsidR="00045FBB" w:rsidRPr="00946E03">
      <w:rPr>
        <w:rFonts w:ascii="Segoe UI" w:hAnsi="Segoe UI" w:cs="Segoe UI"/>
        <w:color w:val="646854"/>
        <w:sz w:val="60"/>
        <w:szCs w:val="60"/>
        <w:lang w:val="en-GB"/>
      </w:rPr>
      <w:t>olic</w:t>
    </w:r>
    <w:r w:rsidRPr="00946E03">
      <w:rPr>
        <w:rFonts w:ascii="Segoe UI" w:hAnsi="Segoe UI" w:cs="Segoe UI"/>
        <w:color w:val="646854"/>
        <w:sz w:val="60"/>
        <w:szCs w:val="60"/>
        <w:lang w:val="en-GB"/>
      </w:rPr>
      <w:t>y</w:t>
    </w:r>
  </w:p>
  <w:p w14:paraId="31C6C290" w14:textId="11F9290A" w:rsidR="002C0D5B" w:rsidRPr="006D7596" w:rsidRDefault="002C0D5B" w:rsidP="002C0D5B">
    <w:pPr>
      <w:pStyle w:val="Header"/>
      <w:tabs>
        <w:tab w:val="clear" w:pos="4536"/>
        <w:tab w:val="clear" w:pos="9072"/>
        <w:tab w:val="left" w:pos="7665"/>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705"/>
    <w:multiLevelType w:val="multilevel"/>
    <w:tmpl w:val="D8F60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506A0"/>
    <w:multiLevelType w:val="multilevel"/>
    <w:tmpl w:val="C9DC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C1B97"/>
    <w:multiLevelType w:val="hybridMultilevel"/>
    <w:tmpl w:val="63B8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1F2281"/>
    <w:multiLevelType w:val="multilevel"/>
    <w:tmpl w:val="C8527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B2F53"/>
    <w:multiLevelType w:val="multilevel"/>
    <w:tmpl w:val="8CD67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41699"/>
    <w:multiLevelType w:val="multilevel"/>
    <w:tmpl w:val="332EF154"/>
    <w:lvl w:ilvl="0">
      <w:start w:val="1"/>
      <w:numFmt w:val="bullet"/>
      <w:lvlText w:val="•"/>
      <w:lvlJc w:val="left"/>
      <w:pPr>
        <w:tabs>
          <w:tab w:val="num" w:pos="720"/>
        </w:tabs>
        <w:ind w:left="720" w:hanging="360"/>
      </w:pPr>
      <w:rPr>
        <w:rFonts w:ascii="Agency FB" w:hAnsi="Agency FB"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073BA8"/>
    <w:multiLevelType w:val="multilevel"/>
    <w:tmpl w:val="D6D4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2246B"/>
    <w:multiLevelType w:val="multilevel"/>
    <w:tmpl w:val="A288C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C0E89"/>
    <w:multiLevelType w:val="multilevel"/>
    <w:tmpl w:val="7640F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E6BF0"/>
    <w:multiLevelType w:val="multilevel"/>
    <w:tmpl w:val="41C0E3D6"/>
    <w:lvl w:ilvl="0">
      <w:start w:val="1"/>
      <w:numFmt w:val="bullet"/>
      <w:lvlText w:val="•"/>
      <w:lvlJc w:val="left"/>
      <w:pPr>
        <w:tabs>
          <w:tab w:val="num" w:pos="720"/>
        </w:tabs>
        <w:ind w:left="720" w:hanging="360"/>
      </w:pPr>
      <w:rPr>
        <w:rFonts w:ascii="Agency FB" w:hAnsi="Agency FB"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A2623"/>
    <w:multiLevelType w:val="hybridMultilevel"/>
    <w:tmpl w:val="C94CFC16"/>
    <w:lvl w:ilvl="0" w:tplc="959A9892">
      <w:start w:val="1"/>
      <w:numFmt w:val="bullet"/>
      <w:lvlText w:val=""/>
      <w:lvlJc w:val="left"/>
      <w:pPr>
        <w:ind w:left="720" w:hanging="360"/>
      </w:pPr>
      <w:rPr>
        <w:rFonts w:ascii="Symbol" w:hAnsi="Symbol" w:hint="default"/>
        <w:lang w:val="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187F41"/>
    <w:multiLevelType w:val="hybridMultilevel"/>
    <w:tmpl w:val="853CA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C07F0"/>
    <w:multiLevelType w:val="hybridMultilevel"/>
    <w:tmpl w:val="57BC3C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E5046A9"/>
    <w:multiLevelType w:val="multilevel"/>
    <w:tmpl w:val="E99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5628A"/>
    <w:multiLevelType w:val="multilevel"/>
    <w:tmpl w:val="1242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775F8"/>
    <w:multiLevelType w:val="hybridMultilevel"/>
    <w:tmpl w:val="FA7AA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160764"/>
    <w:multiLevelType w:val="multilevel"/>
    <w:tmpl w:val="8A2C4482"/>
    <w:lvl w:ilvl="0">
      <w:start w:val="1"/>
      <w:numFmt w:val="bullet"/>
      <w:lvlText w:val="•"/>
      <w:lvlJc w:val="left"/>
      <w:pPr>
        <w:tabs>
          <w:tab w:val="num" w:pos="720"/>
        </w:tabs>
        <w:ind w:left="720" w:hanging="360"/>
      </w:pPr>
      <w:rPr>
        <w:rFonts w:ascii="Agency FB" w:hAnsi="Agency FB"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242F03"/>
    <w:multiLevelType w:val="multilevel"/>
    <w:tmpl w:val="7640F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951F2"/>
    <w:multiLevelType w:val="hybridMultilevel"/>
    <w:tmpl w:val="00169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20CB3"/>
    <w:multiLevelType w:val="multilevel"/>
    <w:tmpl w:val="E5A0B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2B353B"/>
    <w:multiLevelType w:val="multilevel"/>
    <w:tmpl w:val="BA7E14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823619"/>
    <w:multiLevelType w:val="hybridMultilevel"/>
    <w:tmpl w:val="14229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1C5697"/>
    <w:multiLevelType w:val="hybridMultilevel"/>
    <w:tmpl w:val="62E45FE4"/>
    <w:lvl w:ilvl="0" w:tplc="2996AE1E">
      <w:start w:val="1"/>
      <w:numFmt w:val="bullet"/>
      <w:lvlText w:val="•"/>
      <w:lvlJc w:val="left"/>
      <w:pPr>
        <w:ind w:left="1080" w:hanging="360"/>
      </w:pPr>
      <w:rPr>
        <w:rFonts w:ascii="Agency FB" w:hAnsi="Agency FB"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9AD6081"/>
    <w:multiLevelType w:val="hybridMultilevel"/>
    <w:tmpl w:val="03624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B6F5CA6"/>
    <w:multiLevelType w:val="multilevel"/>
    <w:tmpl w:val="4276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081E9A"/>
    <w:multiLevelType w:val="multilevel"/>
    <w:tmpl w:val="5C94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B7D25"/>
    <w:multiLevelType w:val="multilevel"/>
    <w:tmpl w:val="B5ECC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2"/>
  </w:num>
  <w:num w:numId="5">
    <w:abstractNumId w:val="23"/>
  </w:num>
  <w:num w:numId="6">
    <w:abstractNumId w:val="1"/>
  </w:num>
  <w:num w:numId="7">
    <w:abstractNumId w:val="7"/>
  </w:num>
  <w:num w:numId="8">
    <w:abstractNumId w:val="25"/>
  </w:num>
  <w:num w:numId="9">
    <w:abstractNumId w:val="19"/>
  </w:num>
  <w:num w:numId="10">
    <w:abstractNumId w:val="11"/>
  </w:num>
  <w:num w:numId="11">
    <w:abstractNumId w:val="15"/>
  </w:num>
  <w:num w:numId="12">
    <w:abstractNumId w:val="26"/>
  </w:num>
  <w:num w:numId="13">
    <w:abstractNumId w:val="24"/>
  </w:num>
  <w:num w:numId="14">
    <w:abstractNumId w:val="13"/>
  </w:num>
  <w:num w:numId="15">
    <w:abstractNumId w:val="20"/>
  </w:num>
  <w:num w:numId="16">
    <w:abstractNumId w:val="9"/>
  </w:num>
  <w:num w:numId="17">
    <w:abstractNumId w:val="5"/>
  </w:num>
  <w:num w:numId="18">
    <w:abstractNumId w:val="0"/>
  </w:num>
  <w:num w:numId="19">
    <w:abstractNumId w:val="3"/>
  </w:num>
  <w:num w:numId="20">
    <w:abstractNumId w:val="6"/>
  </w:num>
  <w:num w:numId="21">
    <w:abstractNumId w:val="14"/>
  </w:num>
  <w:num w:numId="22">
    <w:abstractNumId w:val="16"/>
  </w:num>
  <w:num w:numId="23">
    <w:abstractNumId w:val="4"/>
  </w:num>
  <w:num w:numId="24">
    <w:abstractNumId w:val="17"/>
  </w:num>
  <w:num w:numId="25">
    <w:abstractNumId w:val="8"/>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wsDQ2NzQwMrQ0NDRW0lEKTi0uzszPAykwrAUADMa4CiwAAAA="/>
  </w:docVars>
  <w:rsids>
    <w:rsidRoot w:val="00A34776"/>
    <w:rsid w:val="00001976"/>
    <w:rsid w:val="00001FA6"/>
    <w:rsid w:val="00003F81"/>
    <w:rsid w:val="00006C61"/>
    <w:rsid w:val="00007EC2"/>
    <w:rsid w:val="00015437"/>
    <w:rsid w:val="00015F9B"/>
    <w:rsid w:val="00020586"/>
    <w:rsid w:val="00030181"/>
    <w:rsid w:val="0003049F"/>
    <w:rsid w:val="00032892"/>
    <w:rsid w:val="0003690A"/>
    <w:rsid w:val="0003732E"/>
    <w:rsid w:val="00040FEE"/>
    <w:rsid w:val="00045FBB"/>
    <w:rsid w:val="00046BE0"/>
    <w:rsid w:val="00046E24"/>
    <w:rsid w:val="00061DB1"/>
    <w:rsid w:val="00063D65"/>
    <w:rsid w:val="00064A81"/>
    <w:rsid w:val="000667F3"/>
    <w:rsid w:val="00071511"/>
    <w:rsid w:val="00076225"/>
    <w:rsid w:val="00083E5E"/>
    <w:rsid w:val="00086F97"/>
    <w:rsid w:val="0008712E"/>
    <w:rsid w:val="00091E48"/>
    <w:rsid w:val="000936AE"/>
    <w:rsid w:val="00093CFD"/>
    <w:rsid w:val="00096F68"/>
    <w:rsid w:val="000A690B"/>
    <w:rsid w:val="000A7B0B"/>
    <w:rsid w:val="000C2E8D"/>
    <w:rsid w:val="000D001A"/>
    <w:rsid w:val="000D713D"/>
    <w:rsid w:val="000D78E8"/>
    <w:rsid w:val="000E0589"/>
    <w:rsid w:val="000E18F3"/>
    <w:rsid w:val="000E31B8"/>
    <w:rsid w:val="000F30C2"/>
    <w:rsid w:val="001005E0"/>
    <w:rsid w:val="00106170"/>
    <w:rsid w:val="00110DF0"/>
    <w:rsid w:val="00110ED7"/>
    <w:rsid w:val="00114D27"/>
    <w:rsid w:val="00114F36"/>
    <w:rsid w:val="001256CE"/>
    <w:rsid w:val="001314EA"/>
    <w:rsid w:val="00134D88"/>
    <w:rsid w:val="00136D88"/>
    <w:rsid w:val="001452AD"/>
    <w:rsid w:val="001456E0"/>
    <w:rsid w:val="0014729A"/>
    <w:rsid w:val="00147EC8"/>
    <w:rsid w:val="00154BAC"/>
    <w:rsid w:val="00156996"/>
    <w:rsid w:val="001609EE"/>
    <w:rsid w:val="0016272F"/>
    <w:rsid w:val="00164B38"/>
    <w:rsid w:val="001760C7"/>
    <w:rsid w:val="001823DA"/>
    <w:rsid w:val="001873B5"/>
    <w:rsid w:val="001929CE"/>
    <w:rsid w:val="00193B93"/>
    <w:rsid w:val="00193CCA"/>
    <w:rsid w:val="001B00F5"/>
    <w:rsid w:val="001B0407"/>
    <w:rsid w:val="001C0824"/>
    <w:rsid w:val="001C258E"/>
    <w:rsid w:val="001C2703"/>
    <w:rsid w:val="001C6311"/>
    <w:rsid w:val="001D5596"/>
    <w:rsid w:val="001D5AA6"/>
    <w:rsid w:val="001E23E3"/>
    <w:rsid w:val="001E2502"/>
    <w:rsid w:val="001E26FC"/>
    <w:rsid w:val="001E32C7"/>
    <w:rsid w:val="001E36BF"/>
    <w:rsid w:val="001E6D82"/>
    <w:rsid w:val="001E7666"/>
    <w:rsid w:val="001E7EFC"/>
    <w:rsid w:val="001F1B26"/>
    <w:rsid w:val="001F365C"/>
    <w:rsid w:val="00203921"/>
    <w:rsid w:val="002156E0"/>
    <w:rsid w:val="00215DD8"/>
    <w:rsid w:val="00221D28"/>
    <w:rsid w:val="00227215"/>
    <w:rsid w:val="002278C5"/>
    <w:rsid w:val="00231DB0"/>
    <w:rsid w:val="00232913"/>
    <w:rsid w:val="00232C13"/>
    <w:rsid w:val="00236FCF"/>
    <w:rsid w:val="00242869"/>
    <w:rsid w:val="0024444A"/>
    <w:rsid w:val="00254912"/>
    <w:rsid w:val="002554A5"/>
    <w:rsid w:val="002564B9"/>
    <w:rsid w:val="00263A0B"/>
    <w:rsid w:val="00267B07"/>
    <w:rsid w:val="00274411"/>
    <w:rsid w:val="00276D31"/>
    <w:rsid w:val="00277268"/>
    <w:rsid w:val="0028311C"/>
    <w:rsid w:val="00284AAA"/>
    <w:rsid w:val="002850AA"/>
    <w:rsid w:val="00285ABA"/>
    <w:rsid w:val="00286F3C"/>
    <w:rsid w:val="00292119"/>
    <w:rsid w:val="002933EE"/>
    <w:rsid w:val="002A1264"/>
    <w:rsid w:val="002A49D7"/>
    <w:rsid w:val="002A602D"/>
    <w:rsid w:val="002A7B55"/>
    <w:rsid w:val="002B0766"/>
    <w:rsid w:val="002B384E"/>
    <w:rsid w:val="002C0D5B"/>
    <w:rsid w:val="002D403A"/>
    <w:rsid w:val="002D591E"/>
    <w:rsid w:val="002E71F3"/>
    <w:rsid w:val="002F6A9A"/>
    <w:rsid w:val="002F7650"/>
    <w:rsid w:val="00321B33"/>
    <w:rsid w:val="003261D7"/>
    <w:rsid w:val="00330B8C"/>
    <w:rsid w:val="003324BE"/>
    <w:rsid w:val="00334D76"/>
    <w:rsid w:val="00341D74"/>
    <w:rsid w:val="003438D2"/>
    <w:rsid w:val="00343CEC"/>
    <w:rsid w:val="00346D5F"/>
    <w:rsid w:val="00351CD4"/>
    <w:rsid w:val="00356E3F"/>
    <w:rsid w:val="00363F6E"/>
    <w:rsid w:val="00366288"/>
    <w:rsid w:val="00366FC6"/>
    <w:rsid w:val="0036798B"/>
    <w:rsid w:val="003753AE"/>
    <w:rsid w:val="00376BB4"/>
    <w:rsid w:val="00384490"/>
    <w:rsid w:val="00384A12"/>
    <w:rsid w:val="00391E73"/>
    <w:rsid w:val="00395E29"/>
    <w:rsid w:val="003A4A30"/>
    <w:rsid w:val="003A4A80"/>
    <w:rsid w:val="003B464D"/>
    <w:rsid w:val="003B4B21"/>
    <w:rsid w:val="003B74C4"/>
    <w:rsid w:val="003C18F8"/>
    <w:rsid w:val="003C6E02"/>
    <w:rsid w:val="003D3A8F"/>
    <w:rsid w:val="003D73CD"/>
    <w:rsid w:val="003E198F"/>
    <w:rsid w:val="003F12AD"/>
    <w:rsid w:val="003F2EB8"/>
    <w:rsid w:val="00400981"/>
    <w:rsid w:val="00400CD6"/>
    <w:rsid w:val="0040155A"/>
    <w:rsid w:val="00402194"/>
    <w:rsid w:val="00416CD8"/>
    <w:rsid w:val="004177ED"/>
    <w:rsid w:val="00421252"/>
    <w:rsid w:val="00424FB4"/>
    <w:rsid w:val="0044353A"/>
    <w:rsid w:val="0044632B"/>
    <w:rsid w:val="004523A7"/>
    <w:rsid w:val="00454315"/>
    <w:rsid w:val="0045474E"/>
    <w:rsid w:val="00465638"/>
    <w:rsid w:val="004714F6"/>
    <w:rsid w:val="00472893"/>
    <w:rsid w:val="00473B26"/>
    <w:rsid w:val="00473DA3"/>
    <w:rsid w:val="004776B3"/>
    <w:rsid w:val="00483484"/>
    <w:rsid w:val="00486574"/>
    <w:rsid w:val="00486CFA"/>
    <w:rsid w:val="004910C6"/>
    <w:rsid w:val="004965E4"/>
    <w:rsid w:val="00497FA5"/>
    <w:rsid w:val="004A102F"/>
    <w:rsid w:val="004A59FA"/>
    <w:rsid w:val="004B5A9B"/>
    <w:rsid w:val="004B7754"/>
    <w:rsid w:val="004C0BB9"/>
    <w:rsid w:val="004C2C12"/>
    <w:rsid w:val="004C3349"/>
    <w:rsid w:val="004C6031"/>
    <w:rsid w:val="004C6824"/>
    <w:rsid w:val="004D335D"/>
    <w:rsid w:val="004D6C28"/>
    <w:rsid w:val="004D7F55"/>
    <w:rsid w:val="004E47B7"/>
    <w:rsid w:val="004E5B4C"/>
    <w:rsid w:val="004F1BC0"/>
    <w:rsid w:val="004F4827"/>
    <w:rsid w:val="004F5CF2"/>
    <w:rsid w:val="00503ABC"/>
    <w:rsid w:val="0051261E"/>
    <w:rsid w:val="00512D83"/>
    <w:rsid w:val="0052045C"/>
    <w:rsid w:val="00520DB7"/>
    <w:rsid w:val="005210F7"/>
    <w:rsid w:val="005212FA"/>
    <w:rsid w:val="00532C2A"/>
    <w:rsid w:val="00532EEC"/>
    <w:rsid w:val="00533887"/>
    <w:rsid w:val="00547BEF"/>
    <w:rsid w:val="00556844"/>
    <w:rsid w:val="00563D20"/>
    <w:rsid w:val="005647D6"/>
    <w:rsid w:val="00566CB1"/>
    <w:rsid w:val="005706F7"/>
    <w:rsid w:val="00573E19"/>
    <w:rsid w:val="0057509F"/>
    <w:rsid w:val="005757EF"/>
    <w:rsid w:val="00576F5B"/>
    <w:rsid w:val="00581A9C"/>
    <w:rsid w:val="00583C09"/>
    <w:rsid w:val="005901BB"/>
    <w:rsid w:val="00591FA7"/>
    <w:rsid w:val="0059393C"/>
    <w:rsid w:val="005A0637"/>
    <w:rsid w:val="005B5218"/>
    <w:rsid w:val="005C290F"/>
    <w:rsid w:val="005C393C"/>
    <w:rsid w:val="005C6BFC"/>
    <w:rsid w:val="005C7D3A"/>
    <w:rsid w:val="005E0778"/>
    <w:rsid w:val="005E3C01"/>
    <w:rsid w:val="005E3F2E"/>
    <w:rsid w:val="005E4F5B"/>
    <w:rsid w:val="005E68F8"/>
    <w:rsid w:val="005F18D0"/>
    <w:rsid w:val="005F6907"/>
    <w:rsid w:val="00602263"/>
    <w:rsid w:val="00604B20"/>
    <w:rsid w:val="006077D8"/>
    <w:rsid w:val="00611DB8"/>
    <w:rsid w:val="006124D4"/>
    <w:rsid w:val="00621809"/>
    <w:rsid w:val="00622595"/>
    <w:rsid w:val="00625337"/>
    <w:rsid w:val="00627369"/>
    <w:rsid w:val="006334A6"/>
    <w:rsid w:val="00633A2F"/>
    <w:rsid w:val="00633B9D"/>
    <w:rsid w:val="006350E3"/>
    <w:rsid w:val="00635BF0"/>
    <w:rsid w:val="00640646"/>
    <w:rsid w:val="00642B7A"/>
    <w:rsid w:val="0064773F"/>
    <w:rsid w:val="00652A78"/>
    <w:rsid w:val="0066183F"/>
    <w:rsid w:val="00671026"/>
    <w:rsid w:val="0067717B"/>
    <w:rsid w:val="006776A8"/>
    <w:rsid w:val="00683657"/>
    <w:rsid w:val="006854A5"/>
    <w:rsid w:val="0068583B"/>
    <w:rsid w:val="0068664E"/>
    <w:rsid w:val="006867A8"/>
    <w:rsid w:val="00690724"/>
    <w:rsid w:val="00692A5A"/>
    <w:rsid w:val="006A02DC"/>
    <w:rsid w:val="006A07DD"/>
    <w:rsid w:val="006A5423"/>
    <w:rsid w:val="006B206C"/>
    <w:rsid w:val="006B3380"/>
    <w:rsid w:val="006B7B2A"/>
    <w:rsid w:val="006C0428"/>
    <w:rsid w:val="006D458B"/>
    <w:rsid w:val="006D5631"/>
    <w:rsid w:val="006D7596"/>
    <w:rsid w:val="006D76C6"/>
    <w:rsid w:val="006E431F"/>
    <w:rsid w:val="006E767E"/>
    <w:rsid w:val="006F06EE"/>
    <w:rsid w:val="006F0CBD"/>
    <w:rsid w:val="006F18C6"/>
    <w:rsid w:val="006F3482"/>
    <w:rsid w:val="00701B73"/>
    <w:rsid w:val="00711D0F"/>
    <w:rsid w:val="0072580F"/>
    <w:rsid w:val="0073367C"/>
    <w:rsid w:val="00733B2D"/>
    <w:rsid w:val="00741FAF"/>
    <w:rsid w:val="00744D98"/>
    <w:rsid w:val="00745FF5"/>
    <w:rsid w:val="00763B34"/>
    <w:rsid w:val="007643FC"/>
    <w:rsid w:val="0076592D"/>
    <w:rsid w:val="00765E3C"/>
    <w:rsid w:val="00766E44"/>
    <w:rsid w:val="00772240"/>
    <w:rsid w:val="007831B8"/>
    <w:rsid w:val="00784C90"/>
    <w:rsid w:val="00787141"/>
    <w:rsid w:val="007933CC"/>
    <w:rsid w:val="00797BA4"/>
    <w:rsid w:val="007A1751"/>
    <w:rsid w:val="007A2745"/>
    <w:rsid w:val="007A5D9B"/>
    <w:rsid w:val="007B1D82"/>
    <w:rsid w:val="007C6B66"/>
    <w:rsid w:val="007D08F2"/>
    <w:rsid w:val="007D1F28"/>
    <w:rsid w:val="007D5D0B"/>
    <w:rsid w:val="007D60DA"/>
    <w:rsid w:val="007E3A58"/>
    <w:rsid w:val="007E447A"/>
    <w:rsid w:val="007F1D6C"/>
    <w:rsid w:val="007F1F6D"/>
    <w:rsid w:val="007F2F3E"/>
    <w:rsid w:val="007F67A1"/>
    <w:rsid w:val="00801F96"/>
    <w:rsid w:val="00802058"/>
    <w:rsid w:val="0080239D"/>
    <w:rsid w:val="00812C79"/>
    <w:rsid w:val="00816269"/>
    <w:rsid w:val="00820FCE"/>
    <w:rsid w:val="00822740"/>
    <w:rsid w:val="00823D38"/>
    <w:rsid w:val="0083138D"/>
    <w:rsid w:val="0083305A"/>
    <w:rsid w:val="008453AE"/>
    <w:rsid w:val="008466F9"/>
    <w:rsid w:val="00851831"/>
    <w:rsid w:val="00852563"/>
    <w:rsid w:val="00852975"/>
    <w:rsid w:val="008547A9"/>
    <w:rsid w:val="00856D06"/>
    <w:rsid w:val="008574D0"/>
    <w:rsid w:val="00860B68"/>
    <w:rsid w:val="00862764"/>
    <w:rsid w:val="0086621D"/>
    <w:rsid w:val="00870A16"/>
    <w:rsid w:val="00871B56"/>
    <w:rsid w:val="00881236"/>
    <w:rsid w:val="008911A1"/>
    <w:rsid w:val="00896002"/>
    <w:rsid w:val="008A4E4F"/>
    <w:rsid w:val="008A5C0D"/>
    <w:rsid w:val="008A5F20"/>
    <w:rsid w:val="008B0FAD"/>
    <w:rsid w:val="008B120F"/>
    <w:rsid w:val="008B19C7"/>
    <w:rsid w:val="008B55C5"/>
    <w:rsid w:val="008C7B4F"/>
    <w:rsid w:val="008D1B45"/>
    <w:rsid w:val="008D2D29"/>
    <w:rsid w:val="008D5308"/>
    <w:rsid w:val="008D73F3"/>
    <w:rsid w:val="008D7EF0"/>
    <w:rsid w:val="008E4C68"/>
    <w:rsid w:val="008E5027"/>
    <w:rsid w:val="008E5D5C"/>
    <w:rsid w:val="008E799D"/>
    <w:rsid w:val="00900CCF"/>
    <w:rsid w:val="009044AA"/>
    <w:rsid w:val="00906448"/>
    <w:rsid w:val="009066E3"/>
    <w:rsid w:val="00914DF1"/>
    <w:rsid w:val="00921B12"/>
    <w:rsid w:val="00926144"/>
    <w:rsid w:val="0093791A"/>
    <w:rsid w:val="00942C8E"/>
    <w:rsid w:val="00946E03"/>
    <w:rsid w:val="009505E0"/>
    <w:rsid w:val="0095217D"/>
    <w:rsid w:val="009640A5"/>
    <w:rsid w:val="00964DA4"/>
    <w:rsid w:val="00965BF1"/>
    <w:rsid w:val="009713CA"/>
    <w:rsid w:val="00972B2F"/>
    <w:rsid w:val="00974245"/>
    <w:rsid w:val="00974737"/>
    <w:rsid w:val="00975AE1"/>
    <w:rsid w:val="0099076B"/>
    <w:rsid w:val="00993B9D"/>
    <w:rsid w:val="009A22AE"/>
    <w:rsid w:val="009A2BDC"/>
    <w:rsid w:val="009A7C9C"/>
    <w:rsid w:val="009B1979"/>
    <w:rsid w:val="009B3B27"/>
    <w:rsid w:val="009B6D4D"/>
    <w:rsid w:val="009C6D37"/>
    <w:rsid w:val="009D080D"/>
    <w:rsid w:val="009D404C"/>
    <w:rsid w:val="009D4056"/>
    <w:rsid w:val="009D7608"/>
    <w:rsid w:val="009E4469"/>
    <w:rsid w:val="009E4684"/>
    <w:rsid w:val="009E7D07"/>
    <w:rsid w:val="009F44E0"/>
    <w:rsid w:val="00A0167D"/>
    <w:rsid w:val="00A0286B"/>
    <w:rsid w:val="00A075EC"/>
    <w:rsid w:val="00A07C9E"/>
    <w:rsid w:val="00A10415"/>
    <w:rsid w:val="00A113E4"/>
    <w:rsid w:val="00A163BA"/>
    <w:rsid w:val="00A16847"/>
    <w:rsid w:val="00A201CB"/>
    <w:rsid w:val="00A20737"/>
    <w:rsid w:val="00A20B20"/>
    <w:rsid w:val="00A22D16"/>
    <w:rsid w:val="00A233E8"/>
    <w:rsid w:val="00A246F8"/>
    <w:rsid w:val="00A32F88"/>
    <w:rsid w:val="00A344F0"/>
    <w:rsid w:val="00A34776"/>
    <w:rsid w:val="00A36E5C"/>
    <w:rsid w:val="00A4111F"/>
    <w:rsid w:val="00A430F1"/>
    <w:rsid w:val="00A477C4"/>
    <w:rsid w:val="00A5435E"/>
    <w:rsid w:val="00A577AB"/>
    <w:rsid w:val="00A60D62"/>
    <w:rsid w:val="00A64AD9"/>
    <w:rsid w:val="00A70475"/>
    <w:rsid w:val="00A74FE5"/>
    <w:rsid w:val="00A758F2"/>
    <w:rsid w:val="00A80923"/>
    <w:rsid w:val="00A835DE"/>
    <w:rsid w:val="00A87CFE"/>
    <w:rsid w:val="00A90165"/>
    <w:rsid w:val="00A9206E"/>
    <w:rsid w:val="00A9303A"/>
    <w:rsid w:val="00AA3CF7"/>
    <w:rsid w:val="00AA57C1"/>
    <w:rsid w:val="00AA69D2"/>
    <w:rsid w:val="00AB2540"/>
    <w:rsid w:val="00AB2DB8"/>
    <w:rsid w:val="00AC2FD7"/>
    <w:rsid w:val="00AC3A62"/>
    <w:rsid w:val="00AC406D"/>
    <w:rsid w:val="00AC500B"/>
    <w:rsid w:val="00AC6500"/>
    <w:rsid w:val="00AE2827"/>
    <w:rsid w:val="00AE2B3D"/>
    <w:rsid w:val="00AE66BF"/>
    <w:rsid w:val="00AE685E"/>
    <w:rsid w:val="00AF4548"/>
    <w:rsid w:val="00AF5DC1"/>
    <w:rsid w:val="00B02C5E"/>
    <w:rsid w:val="00B044B4"/>
    <w:rsid w:val="00B16E27"/>
    <w:rsid w:val="00B2096E"/>
    <w:rsid w:val="00B23E81"/>
    <w:rsid w:val="00B275CB"/>
    <w:rsid w:val="00B3326C"/>
    <w:rsid w:val="00B33E69"/>
    <w:rsid w:val="00B50436"/>
    <w:rsid w:val="00B5122B"/>
    <w:rsid w:val="00B51A02"/>
    <w:rsid w:val="00B52283"/>
    <w:rsid w:val="00B55EE5"/>
    <w:rsid w:val="00B57C3C"/>
    <w:rsid w:val="00B57F99"/>
    <w:rsid w:val="00B61572"/>
    <w:rsid w:val="00B67175"/>
    <w:rsid w:val="00B73FDF"/>
    <w:rsid w:val="00B7415D"/>
    <w:rsid w:val="00B752AD"/>
    <w:rsid w:val="00B76324"/>
    <w:rsid w:val="00B772CB"/>
    <w:rsid w:val="00B814CA"/>
    <w:rsid w:val="00B8150F"/>
    <w:rsid w:val="00B82AE1"/>
    <w:rsid w:val="00B8346E"/>
    <w:rsid w:val="00B854CF"/>
    <w:rsid w:val="00B85A57"/>
    <w:rsid w:val="00B8736D"/>
    <w:rsid w:val="00B922B8"/>
    <w:rsid w:val="00B9461C"/>
    <w:rsid w:val="00B94694"/>
    <w:rsid w:val="00B96FCC"/>
    <w:rsid w:val="00BA28E9"/>
    <w:rsid w:val="00BA7886"/>
    <w:rsid w:val="00BB3175"/>
    <w:rsid w:val="00BB7C12"/>
    <w:rsid w:val="00BC5E8A"/>
    <w:rsid w:val="00BD1A7C"/>
    <w:rsid w:val="00BD1EFE"/>
    <w:rsid w:val="00BD442D"/>
    <w:rsid w:val="00BE40F4"/>
    <w:rsid w:val="00C0023A"/>
    <w:rsid w:val="00C059FC"/>
    <w:rsid w:val="00C07FE3"/>
    <w:rsid w:val="00C103A6"/>
    <w:rsid w:val="00C117B3"/>
    <w:rsid w:val="00C12196"/>
    <w:rsid w:val="00C14365"/>
    <w:rsid w:val="00C26542"/>
    <w:rsid w:val="00C357BE"/>
    <w:rsid w:val="00C3618B"/>
    <w:rsid w:val="00C366D5"/>
    <w:rsid w:val="00C4481F"/>
    <w:rsid w:val="00C55317"/>
    <w:rsid w:val="00C6102B"/>
    <w:rsid w:val="00C6362F"/>
    <w:rsid w:val="00C64FD7"/>
    <w:rsid w:val="00C65E3B"/>
    <w:rsid w:val="00C71879"/>
    <w:rsid w:val="00C74C65"/>
    <w:rsid w:val="00C772EC"/>
    <w:rsid w:val="00C83E00"/>
    <w:rsid w:val="00C908AE"/>
    <w:rsid w:val="00C91AD0"/>
    <w:rsid w:val="00C95F22"/>
    <w:rsid w:val="00C978DA"/>
    <w:rsid w:val="00C979AC"/>
    <w:rsid w:val="00CA5C53"/>
    <w:rsid w:val="00CA7A91"/>
    <w:rsid w:val="00CB0BBC"/>
    <w:rsid w:val="00CB71A9"/>
    <w:rsid w:val="00CC3717"/>
    <w:rsid w:val="00CD1FF8"/>
    <w:rsid w:val="00CD2123"/>
    <w:rsid w:val="00CD6DA4"/>
    <w:rsid w:val="00CD6FA7"/>
    <w:rsid w:val="00CF10C3"/>
    <w:rsid w:val="00CF14B3"/>
    <w:rsid w:val="00CF3492"/>
    <w:rsid w:val="00D01112"/>
    <w:rsid w:val="00D02940"/>
    <w:rsid w:val="00D066C4"/>
    <w:rsid w:val="00D1344F"/>
    <w:rsid w:val="00D202C6"/>
    <w:rsid w:val="00D21CFC"/>
    <w:rsid w:val="00D266BA"/>
    <w:rsid w:val="00D32646"/>
    <w:rsid w:val="00D33C4A"/>
    <w:rsid w:val="00D35DA8"/>
    <w:rsid w:val="00D44B4E"/>
    <w:rsid w:val="00D45A60"/>
    <w:rsid w:val="00D53A1E"/>
    <w:rsid w:val="00D56656"/>
    <w:rsid w:val="00D572AB"/>
    <w:rsid w:val="00D63D79"/>
    <w:rsid w:val="00D6609F"/>
    <w:rsid w:val="00D71C06"/>
    <w:rsid w:val="00D72B2A"/>
    <w:rsid w:val="00D76A3B"/>
    <w:rsid w:val="00D80A40"/>
    <w:rsid w:val="00D8122E"/>
    <w:rsid w:val="00D846D7"/>
    <w:rsid w:val="00D9797E"/>
    <w:rsid w:val="00DA0554"/>
    <w:rsid w:val="00DA23DA"/>
    <w:rsid w:val="00DA5F29"/>
    <w:rsid w:val="00DB2F72"/>
    <w:rsid w:val="00DB72BD"/>
    <w:rsid w:val="00DC35B8"/>
    <w:rsid w:val="00DD1A83"/>
    <w:rsid w:val="00DD1D52"/>
    <w:rsid w:val="00DF031E"/>
    <w:rsid w:val="00DF104F"/>
    <w:rsid w:val="00DF1B6B"/>
    <w:rsid w:val="00DF74D9"/>
    <w:rsid w:val="00DF7584"/>
    <w:rsid w:val="00DF7C5D"/>
    <w:rsid w:val="00E04298"/>
    <w:rsid w:val="00E057D5"/>
    <w:rsid w:val="00E12B53"/>
    <w:rsid w:val="00E16162"/>
    <w:rsid w:val="00E22D60"/>
    <w:rsid w:val="00E24210"/>
    <w:rsid w:val="00E2666A"/>
    <w:rsid w:val="00E30356"/>
    <w:rsid w:val="00E30417"/>
    <w:rsid w:val="00E30A03"/>
    <w:rsid w:val="00E374AE"/>
    <w:rsid w:val="00E45515"/>
    <w:rsid w:val="00E47712"/>
    <w:rsid w:val="00E526EA"/>
    <w:rsid w:val="00E5382A"/>
    <w:rsid w:val="00E5440F"/>
    <w:rsid w:val="00E5669F"/>
    <w:rsid w:val="00E62327"/>
    <w:rsid w:val="00E635CE"/>
    <w:rsid w:val="00E63F56"/>
    <w:rsid w:val="00E7163C"/>
    <w:rsid w:val="00E71E1C"/>
    <w:rsid w:val="00E73A6D"/>
    <w:rsid w:val="00E73E07"/>
    <w:rsid w:val="00E748E0"/>
    <w:rsid w:val="00E8038C"/>
    <w:rsid w:val="00EA0CE9"/>
    <w:rsid w:val="00EA1792"/>
    <w:rsid w:val="00EB0A70"/>
    <w:rsid w:val="00EB24A0"/>
    <w:rsid w:val="00EB660A"/>
    <w:rsid w:val="00EB74E1"/>
    <w:rsid w:val="00ED01D8"/>
    <w:rsid w:val="00ED2081"/>
    <w:rsid w:val="00ED4A09"/>
    <w:rsid w:val="00EE07B7"/>
    <w:rsid w:val="00EE1CBE"/>
    <w:rsid w:val="00EE3B54"/>
    <w:rsid w:val="00EE4A4D"/>
    <w:rsid w:val="00EE7BD7"/>
    <w:rsid w:val="00EF04D0"/>
    <w:rsid w:val="00EF182A"/>
    <w:rsid w:val="00EF2C70"/>
    <w:rsid w:val="00EF48CC"/>
    <w:rsid w:val="00EF6CB7"/>
    <w:rsid w:val="00F03969"/>
    <w:rsid w:val="00F04A20"/>
    <w:rsid w:val="00F07384"/>
    <w:rsid w:val="00F14B31"/>
    <w:rsid w:val="00F16BB5"/>
    <w:rsid w:val="00F17578"/>
    <w:rsid w:val="00F215B1"/>
    <w:rsid w:val="00F30B4E"/>
    <w:rsid w:val="00F32189"/>
    <w:rsid w:val="00F42E45"/>
    <w:rsid w:val="00F46002"/>
    <w:rsid w:val="00F46EE9"/>
    <w:rsid w:val="00F476DC"/>
    <w:rsid w:val="00F47A36"/>
    <w:rsid w:val="00F56D81"/>
    <w:rsid w:val="00F61F33"/>
    <w:rsid w:val="00F67472"/>
    <w:rsid w:val="00F67B7F"/>
    <w:rsid w:val="00F82DD5"/>
    <w:rsid w:val="00F84522"/>
    <w:rsid w:val="00F850AE"/>
    <w:rsid w:val="00F85343"/>
    <w:rsid w:val="00F92116"/>
    <w:rsid w:val="00F9309B"/>
    <w:rsid w:val="00FA3265"/>
    <w:rsid w:val="00FA6A02"/>
    <w:rsid w:val="00FB3FD9"/>
    <w:rsid w:val="00FB63BC"/>
    <w:rsid w:val="00FD1478"/>
    <w:rsid w:val="00FD7B5D"/>
    <w:rsid w:val="00FE6C2D"/>
    <w:rsid w:val="00FE6D97"/>
    <w:rsid w:val="00FF363D"/>
    <w:rsid w:val="00FF4682"/>
    <w:rsid w:val="00FF7AA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1579C"/>
  <w15:chartTrackingRefBased/>
  <w15:docId w15:val="{BF9C3E96-3A74-4690-B4B0-2ADBE03B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776"/>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2ohneSST-90">
    <w:name w:val="Überschrift 2_ohne (SST-90)"/>
    <w:basedOn w:val="Normal"/>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Normal"/>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ooter">
    <w:name w:val="footer"/>
    <w:basedOn w:val="Normal"/>
    <w:link w:val="FooterChar"/>
    <w:uiPriority w:val="99"/>
    <w:unhideWhenUsed/>
    <w:qFormat/>
    <w:rsid w:val="00A34776"/>
    <w:pPr>
      <w:tabs>
        <w:tab w:val="center" w:pos="4536"/>
        <w:tab w:val="right" w:pos="9072"/>
      </w:tabs>
    </w:pPr>
  </w:style>
  <w:style w:type="character" w:customStyle="1" w:styleId="FooterChar">
    <w:name w:val="Footer Char"/>
    <w:link w:val="Footer"/>
    <w:uiPriority w:val="99"/>
    <w:rsid w:val="00A34776"/>
    <w:rPr>
      <w:rFonts w:ascii="Calibri" w:eastAsia="Times New Roman" w:hAnsi="Calibri" w:cs="Times New Roman"/>
      <w:lang w:eastAsia="de-DE"/>
    </w:rPr>
  </w:style>
  <w:style w:type="paragraph" w:styleId="Header">
    <w:name w:val="header"/>
    <w:basedOn w:val="Normal"/>
    <w:link w:val="HeaderChar"/>
    <w:uiPriority w:val="99"/>
    <w:unhideWhenUsed/>
    <w:rsid w:val="00A34776"/>
    <w:pPr>
      <w:tabs>
        <w:tab w:val="center" w:pos="4536"/>
        <w:tab w:val="right" w:pos="9072"/>
      </w:tabs>
      <w:spacing w:after="0" w:line="240" w:lineRule="auto"/>
    </w:pPr>
  </w:style>
  <w:style w:type="character" w:customStyle="1" w:styleId="HeaderChar">
    <w:name w:val="Header Char"/>
    <w:link w:val="Header"/>
    <w:uiPriority w:val="99"/>
    <w:rsid w:val="00A34776"/>
    <w:rPr>
      <w:rFonts w:ascii="Calibri" w:eastAsia="Times New Roman" w:hAnsi="Calibri" w:cs="Times New Roman"/>
      <w:lang w:eastAsia="de-DE"/>
    </w:rPr>
  </w:style>
  <w:style w:type="character" w:customStyle="1" w:styleId="Heading1Char">
    <w:name w:val="Heading 1 Char"/>
    <w:basedOn w:val="DefaultParagraphFont"/>
    <w:link w:val="Heading1"/>
    <w:uiPriority w:val="9"/>
    <w:rsid w:val="00E635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35C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35CE"/>
    <w:rPr>
      <w:color w:val="0563C1" w:themeColor="hyperlink"/>
      <w:u w:val="single"/>
    </w:rPr>
  </w:style>
  <w:style w:type="character" w:customStyle="1" w:styleId="Erwhnung1">
    <w:name w:val="Erwähnung1"/>
    <w:basedOn w:val="DefaultParagraphFont"/>
    <w:uiPriority w:val="99"/>
    <w:semiHidden/>
    <w:unhideWhenUsed/>
    <w:rsid w:val="00E635CE"/>
    <w:rPr>
      <w:color w:val="2B579A"/>
      <w:shd w:val="clear" w:color="auto" w:fill="E6E6E6"/>
    </w:rPr>
  </w:style>
  <w:style w:type="paragraph" w:styleId="ListParagraph">
    <w:name w:val="List Paragraph"/>
    <w:basedOn w:val="Normal"/>
    <w:uiPriority w:val="34"/>
    <w:qFormat/>
    <w:rsid w:val="00BD442D"/>
    <w:pPr>
      <w:ind w:left="720"/>
      <w:contextualSpacing/>
    </w:pPr>
    <w:rPr>
      <w:rFonts w:eastAsia="Calibri"/>
      <w:lang w:eastAsia="en-US"/>
    </w:rPr>
  </w:style>
  <w:style w:type="character" w:styleId="CommentReference">
    <w:name w:val="annotation reference"/>
    <w:basedOn w:val="DefaultParagraphFont"/>
    <w:uiPriority w:val="99"/>
    <w:semiHidden/>
    <w:unhideWhenUsed/>
    <w:rsid w:val="00BD442D"/>
    <w:rPr>
      <w:sz w:val="16"/>
      <w:szCs w:val="16"/>
    </w:rPr>
  </w:style>
  <w:style w:type="paragraph" w:styleId="CommentText">
    <w:name w:val="annotation text"/>
    <w:basedOn w:val="Normal"/>
    <w:link w:val="CommentTextChar"/>
    <w:uiPriority w:val="99"/>
    <w:semiHidden/>
    <w:unhideWhenUsed/>
    <w:rsid w:val="00BD442D"/>
    <w:pPr>
      <w:spacing w:line="240" w:lineRule="auto"/>
    </w:pPr>
    <w:rPr>
      <w:sz w:val="20"/>
      <w:szCs w:val="20"/>
    </w:rPr>
  </w:style>
  <w:style w:type="character" w:customStyle="1" w:styleId="CommentTextChar">
    <w:name w:val="Comment Text Char"/>
    <w:basedOn w:val="DefaultParagraphFont"/>
    <w:link w:val="CommentText"/>
    <w:uiPriority w:val="99"/>
    <w:semiHidden/>
    <w:rsid w:val="00BD442D"/>
    <w:rPr>
      <w:rFonts w:eastAsia="Times New Roman"/>
    </w:rPr>
  </w:style>
  <w:style w:type="paragraph" w:styleId="CommentSubject">
    <w:name w:val="annotation subject"/>
    <w:basedOn w:val="CommentText"/>
    <w:next w:val="CommentText"/>
    <w:link w:val="CommentSubjectChar"/>
    <w:uiPriority w:val="99"/>
    <w:semiHidden/>
    <w:unhideWhenUsed/>
    <w:rsid w:val="00BD442D"/>
    <w:rPr>
      <w:b/>
      <w:bCs/>
    </w:rPr>
  </w:style>
  <w:style w:type="character" w:customStyle="1" w:styleId="CommentSubjectChar">
    <w:name w:val="Comment Subject Char"/>
    <w:basedOn w:val="CommentTextChar"/>
    <w:link w:val="CommentSubject"/>
    <w:uiPriority w:val="99"/>
    <w:semiHidden/>
    <w:rsid w:val="00BD442D"/>
    <w:rPr>
      <w:rFonts w:eastAsia="Times New Roman"/>
      <w:b/>
      <w:bCs/>
    </w:rPr>
  </w:style>
  <w:style w:type="paragraph" w:styleId="BalloonText">
    <w:name w:val="Balloon Text"/>
    <w:basedOn w:val="Normal"/>
    <w:link w:val="BalloonTextChar"/>
    <w:uiPriority w:val="99"/>
    <w:semiHidden/>
    <w:unhideWhenUsed/>
    <w:rsid w:val="00BD4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42D"/>
    <w:rPr>
      <w:rFonts w:ascii="Segoe UI" w:eastAsia="Times New Roman" w:hAnsi="Segoe UI" w:cs="Segoe UI"/>
      <w:sz w:val="18"/>
      <w:szCs w:val="18"/>
    </w:rPr>
  </w:style>
  <w:style w:type="character" w:customStyle="1" w:styleId="NichtaufgelsteErwhnung1">
    <w:name w:val="Nicht aufgelöste Erwähnung1"/>
    <w:basedOn w:val="DefaultParagraphFont"/>
    <w:uiPriority w:val="99"/>
    <w:semiHidden/>
    <w:unhideWhenUsed/>
    <w:rsid w:val="002E71F3"/>
    <w:rPr>
      <w:color w:val="808080"/>
      <w:shd w:val="clear" w:color="auto" w:fill="E6E6E6"/>
    </w:rPr>
  </w:style>
  <w:style w:type="character" w:styleId="FollowedHyperlink">
    <w:name w:val="FollowedHyperlink"/>
    <w:basedOn w:val="DefaultParagraphFont"/>
    <w:uiPriority w:val="99"/>
    <w:semiHidden/>
    <w:unhideWhenUsed/>
    <w:rsid w:val="00AB2540"/>
    <w:rPr>
      <w:color w:val="954F72" w:themeColor="followedHyperlink"/>
      <w:u w:val="single"/>
    </w:rPr>
  </w:style>
  <w:style w:type="character" w:styleId="UnresolvedMention">
    <w:name w:val="Unresolved Mention"/>
    <w:basedOn w:val="DefaultParagraphFont"/>
    <w:uiPriority w:val="99"/>
    <w:semiHidden/>
    <w:unhideWhenUsed/>
    <w:rsid w:val="005E3C01"/>
    <w:rPr>
      <w:color w:val="605E5C"/>
      <w:shd w:val="clear" w:color="auto" w:fill="E1DFDD"/>
    </w:rPr>
  </w:style>
  <w:style w:type="character" w:styleId="Strong">
    <w:name w:val="Strong"/>
    <w:basedOn w:val="DefaultParagraphFont"/>
    <w:uiPriority w:val="22"/>
    <w:qFormat/>
    <w:rsid w:val="00547BEF"/>
    <w:rPr>
      <w:b/>
      <w:bCs/>
    </w:rPr>
  </w:style>
  <w:style w:type="paragraph" w:styleId="TOCHeading">
    <w:name w:val="TOC Heading"/>
    <w:basedOn w:val="Heading1"/>
    <w:next w:val="Normal"/>
    <w:uiPriority w:val="39"/>
    <w:unhideWhenUsed/>
    <w:qFormat/>
    <w:rsid w:val="00400CD6"/>
    <w:pPr>
      <w:spacing w:line="259" w:lineRule="auto"/>
      <w:outlineLvl w:val="9"/>
    </w:pPr>
    <w:rPr>
      <w:lang w:val="en-US" w:eastAsia="en-US"/>
    </w:rPr>
  </w:style>
  <w:style w:type="paragraph" w:styleId="TOC2">
    <w:name w:val="toc 2"/>
    <w:basedOn w:val="Normal"/>
    <w:next w:val="Normal"/>
    <w:autoRedefine/>
    <w:uiPriority w:val="39"/>
    <w:unhideWhenUsed/>
    <w:rsid w:val="00400CD6"/>
    <w:pPr>
      <w:spacing w:after="100"/>
      <w:ind w:left="220"/>
    </w:pPr>
  </w:style>
  <w:style w:type="paragraph" w:styleId="NoSpacing">
    <w:name w:val="No Spacing"/>
    <w:uiPriority w:val="1"/>
    <w:qFormat/>
    <w:rsid w:val="00366288"/>
    <w:rPr>
      <w:rFonts w:asciiTheme="minorHAnsi" w:eastAsiaTheme="minorHAnsi" w:hAnsiTheme="minorHAnsi" w:cstheme="minorBidi"/>
      <w:color w:val="44546A" w:themeColor="text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enact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o.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4F47B-C2EC-458B-8A5A-88685824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6</Pages>
  <Words>1591</Words>
  <Characters>9075</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Seip</dc:creator>
  <cp:keywords/>
  <cp:lastModifiedBy>Karyn O'Connor</cp:lastModifiedBy>
  <cp:revision>19</cp:revision>
  <dcterms:created xsi:type="dcterms:W3CDTF">2021-07-09T11:01:00Z</dcterms:created>
  <dcterms:modified xsi:type="dcterms:W3CDTF">2021-07-11T12:11:00Z</dcterms:modified>
</cp:coreProperties>
</file>